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BA" w:rsidRPr="00F33D81" w:rsidRDefault="004C54BA" w:rsidP="004C54BA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F33D81">
        <w:rPr>
          <w:rFonts w:eastAsia="Calibri"/>
          <w:b/>
          <w:sz w:val="28"/>
          <w:szCs w:val="28"/>
          <w:lang w:eastAsia="en-US"/>
        </w:rPr>
        <w:t xml:space="preserve">Информация о результатах проверки </w:t>
      </w:r>
    </w:p>
    <w:p w:rsidR="004C54BA" w:rsidRDefault="004C54BA" w:rsidP="004C54BA">
      <w:pPr>
        <w:overflowPunct/>
        <w:autoSpaceDE/>
        <w:autoSpaceDN/>
        <w:adjustRightInd/>
        <w:jc w:val="center"/>
        <w:textAlignment w:val="auto"/>
        <w:rPr>
          <w:rFonts w:eastAsia="Calibri"/>
          <w:sz w:val="32"/>
          <w:szCs w:val="32"/>
          <w:lang w:eastAsia="en-US"/>
        </w:rPr>
      </w:pPr>
      <w:r w:rsidRPr="00F33D81">
        <w:rPr>
          <w:rFonts w:eastAsia="Calibri"/>
          <w:b/>
          <w:sz w:val="28"/>
          <w:szCs w:val="28"/>
          <w:lang w:eastAsia="en-US"/>
        </w:rPr>
        <w:t xml:space="preserve"> МДОУ «Детский сад № 5 «Ленок», проведённой контрольно-ревизионной службой управления финансов администрации Тоншаевского муниципального округа Нижегородской области</w:t>
      </w:r>
      <w:r w:rsidRPr="008E78FB">
        <w:rPr>
          <w:rFonts w:eastAsia="Calibri"/>
          <w:sz w:val="32"/>
          <w:szCs w:val="32"/>
          <w:lang w:eastAsia="en-US"/>
        </w:rPr>
        <w:t xml:space="preserve"> </w:t>
      </w:r>
    </w:p>
    <w:p w:rsidR="004C54BA" w:rsidRPr="008E78FB" w:rsidRDefault="004C54BA" w:rsidP="004C54BA">
      <w:pPr>
        <w:overflowPunct/>
        <w:autoSpaceDE/>
        <w:autoSpaceDN/>
        <w:adjustRightInd/>
        <w:jc w:val="center"/>
        <w:textAlignment w:val="auto"/>
        <w:rPr>
          <w:rFonts w:eastAsia="Calibri"/>
          <w:sz w:val="32"/>
          <w:szCs w:val="32"/>
          <w:lang w:eastAsia="en-US"/>
        </w:rPr>
      </w:pP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2687"/>
        <w:gridCol w:w="7229"/>
      </w:tblGrid>
      <w:tr w:rsidR="004C54BA" w:rsidRPr="008E78FB" w:rsidTr="00653DDA">
        <w:tc>
          <w:tcPr>
            <w:tcW w:w="10206" w:type="dxa"/>
            <w:gridSpan w:val="2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Информация о результатах проверки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Объект контроля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МДОУ детский сад № 5   «Ленок</w:t>
            </w:r>
            <w:r w:rsidRPr="008E78FB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7513" w:type="dxa"/>
          </w:tcPr>
          <w:p w:rsidR="004C54BA" w:rsidRPr="00183DE3" w:rsidRDefault="004C54BA" w:rsidP="00653D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183DE3">
              <w:rPr>
                <w:rFonts w:eastAsia="Calibri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правоотношении (проверка финансово-хозяйственной деятельности)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План контрольных мероприятий на 2023год контрольно-ревизионной  службы администрации  Тоншаевского муниципального округа Нижегородской области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27.11.2024 г. по 27.12.2024г.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Проверенный период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01.01.2021г. по 31.12.2023г.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Выявленные нарушения</w:t>
            </w:r>
          </w:p>
        </w:tc>
        <w:tc>
          <w:tcPr>
            <w:tcW w:w="7513" w:type="dxa"/>
          </w:tcPr>
          <w:p w:rsidR="004C54BA" w:rsidRDefault="004C54BA" w:rsidP="00653DDA">
            <w:pPr>
              <w:pStyle w:val="a3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3" w:firstLine="0"/>
              <w:contextualSpacing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F34BEF">
              <w:rPr>
                <w:rFonts w:eastAsia="Calibri"/>
                <w:sz w:val="28"/>
                <w:szCs w:val="28"/>
              </w:rPr>
              <w:t>В нарушение п.1 ст.6 Федерального закона от 06.12.2011 № 402 «О бухгалтерском учете» Экономический субъект обязан вести бухгалтерский учет в соответствии с настоящим Федеральным законом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4C54BA" w:rsidRPr="001A7202" w:rsidRDefault="004C54BA" w:rsidP="00653DDA">
            <w:pPr>
              <w:pStyle w:val="a3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3" w:hanging="3"/>
              <w:contextualSpacing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3E211D">
              <w:rPr>
                <w:rFonts w:eastAsia="Calibri"/>
                <w:sz w:val="28"/>
                <w:szCs w:val="28"/>
              </w:rPr>
              <w:t xml:space="preserve"> нарушение </w:t>
            </w:r>
            <w:r>
              <w:rPr>
                <w:rFonts w:eastAsia="Calibri"/>
                <w:sz w:val="28"/>
                <w:szCs w:val="28"/>
              </w:rPr>
              <w:t xml:space="preserve">п.3 </w:t>
            </w:r>
            <w:r w:rsidRPr="00A876D5">
              <w:rPr>
                <w:rFonts w:eastAsia="Calibri"/>
                <w:sz w:val="28"/>
                <w:szCs w:val="28"/>
              </w:rPr>
              <w:t>приказа Минфина России от 30.03.2015 N 52н</w:t>
            </w:r>
            <w:r w:rsidRPr="00A876D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876D5">
              <w:rPr>
                <w:rFonts w:eastAsia="Calibri"/>
                <w:sz w:val="28"/>
                <w:szCs w:val="28"/>
              </w:rPr>
      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</w:t>
            </w:r>
            <w:r>
              <w:rPr>
                <w:rFonts w:eastAsia="Calibri"/>
                <w:sz w:val="28"/>
                <w:szCs w:val="28"/>
              </w:rPr>
              <w:t xml:space="preserve">тными фондами, государственными </w:t>
            </w:r>
            <w:r w:rsidRPr="00A876D5">
              <w:rPr>
                <w:rFonts w:eastAsia="Calibri"/>
                <w:sz w:val="28"/>
                <w:szCs w:val="28"/>
              </w:rPr>
              <w:t>(муниципальными) учреждениями, и Методических указаний по их применению"</w:t>
            </w:r>
            <w:r w:rsidRPr="003E211D">
              <w:rPr>
                <w:rFonts w:eastAsia="Calibri"/>
                <w:sz w:val="28"/>
                <w:szCs w:val="28"/>
              </w:rPr>
              <w:t xml:space="preserve"> в инвентарных карточках учета основных средств (ф. 0509215)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 xml:space="preserve">Отчет о результатах контрольного мероприятия б/н от </w:t>
            </w:r>
            <w:r>
              <w:rPr>
                <w:rFonts w:eastAsia="Calibri"/>
                <w:sz w:val="28"/>
                <w:szCs w:val="28"/>
              </w:rPr>
              <w:t>27.12. 2024 г</w:t>
            </w:r>
            <w:r w:rsidRPr="008E78FB">
              <w:rPr>
                <w:rFonts w:eastAsia="Calibri"/>
                <w:sz w:val="28"/>
                <w:szCs w:val="28"/>
              </w:rPr>
              <w:t>ода (Акт б/н от</w:t>
            </w:r>
            <w:r>
              <w:rPr>
                <w:rFonts w:eastAsia="Calibri"/>
                <w:sz w:val="28"/>
                <w:szCs w:val="28"/>
              </w:rPr>
              <w:t xml:space="preserve"> 27.12.</w:t>
            </w:r>
            <w:r w:rsidRPr="008E78F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2024г.</w:t>
            </w:r>
            <w:r w:rsidRPr="008E78FB">
              <w:rPr>
                <w:rFonts w:eastAsia="Calibri"/>
                <w:sz w:val="28"/>
                <w:szCs w:val="28"/>
              </w:rPr>
              <w:t>)</w:t>
            </w:r>
          </w:p>
          <w:p w:rsidR="004C54BA" w:rsidRPr="008E78FB" w:rsidRDefault="004C54BA" w:rsidP="00653D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  <w:r w:rsidRPr="008E78F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C54BA" w:rsidRPr="008E78FB" w:rsidTr="00653DDA">
        <w:tc>
          <w:tcPr>
            <w:tcW w:w="269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7513" w:type="dxa"/>
          </w:tcPr>
          <w:p w:rsidR="004C54BA" w:rsidRPr="008E78FB" w:rsidRDefault="004C54BA" w:rsidP="00653DD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0840DC" w:rsidRDefault="000840DC">
      <w:bookmarkStart w:id="0" w:name="_GoBack"/>
      <w:bookmarkEnd w:id="0"/>
    </w:p>
    <w:sectPr w:rsidR="000840DC" w:rsidSect="004C54B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D0E99"/>
    <w:multiLevelType w:val="hybridMultilevel"/>
    <w:tmpl w:val="D0084C8A"/>
    <w:lvl w:ilvl="0" w:tplc="D1F66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BA"/>
    <w:rsid w:val="000840DC"/>
    <w:rsid w:val="004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7785E-F9E7-4E54-A574-B2244E81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4BA"/>
    <w:pPr>
      <w:ind w:left="720"/>
    </w:pPr>
  </w:style>
  <w:style w:type="table" w:customStyle="1" w:styleId="3">
    <w:name w:val="Сетка таблицы3"/>
    <w:basedOn w:val="a1"/>
    <w:next w:val="a4"/>
    <w:uiPriority w:val="59"/>
    <w:rsid w:val="004C5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C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2025-02-10T12:07:00Z</dcterms:created>
  <dcterms:modified xsi:type="dcterms:W3CDTF">2025-02-10T12:08:00Z</dcterms:modified>
</cp:coreProperties>
</file>