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937D8A" w:rsidRPr="006F29E9" w:rsidTr="00425462">
        <w:trPr>
          <w:cantSplit/>
          <w:trHeight w:val="940"/>
        </w:trPr>
        <w:tc>
          <w:tcPr>
            <w:tcW w:w="10314" w:type="dxa"/>
          </w:tcPr>
          <w:p w:rsidR="00937D8A" w:rsidRPr="006F29E9" w:rsidRDefault="00937D8A" w:rsidP="00425462">
            <w:pPr>
              <w:jc w:val="center"/>
              <w:rPr>
                <w:rFonts w:ascii="Times New Roman" w:hAnsi="Times New Roman" w:cs="Times New Roman"/>
                <w:sz w:val="16"/>
              </w:rPr>
            </w:pPr>
            <w:r w:rsidRPr="006F29E9">
              <w:rPr>
                <w:rFonts w:ascii="Times New Roman" w:hAnsi="Times New Roman" w:cs="Times New Roman"/>
                <w:b/>
                <w:noProof/>
                <w:sz w:val="18"/>
                <w:lang w:eastAsia="ru-RU"/>
              </w:rPr>
              <w:drawing>
                <wp:inline distT="0" distB="0" distL="0" distR="0">
                  <wp:extent cx="64770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5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tc>
      </w:tr>
      <w:tr w:rsidR="00937D8A" w:rsidRPr="006F29E9" w:rsidTr="00425462">
        <w:trPr>
          <w:cantSplit/>
          <w:trHeight w:val="1320"/>
        </w:trPr>
        <w:tc>
          <w:tcPr>
            <w:tcW w:w="10314" w:type="dxa"/>
          </w:tcPr>
          <w:p w:rsidR="00937D8A" w:rsidRPr="006F29E9" w:rsidRDefault="00937D8A" w:rsidP="00425462">
            <w:pPr>
              <w:pStyle w:val="1"/>
              <w:spacing w:before="0"/>
              <w:jc w:val="center"/>
              <w:rPr>
                <w:rFonts w:ascii="Times New Roman" w:hAnsi="Times New Roman" w:cs="Times New Roman"/>
                <w:b w:val="0"/>
                <w:color w:val="auto"/>
                <w:sz w:val="32"/>
                <w:szCs w:val="32"/>
              </w:rPr>
            </w:pPr>
            <w:r w:rsidRPr="006F29E9">
              <w:rPr>
                <w:rFonts w:ascii="Times New Roman" w:hAnsi="Times New Roman" w:cs="Times New Roman"/>
                <w:color w:val="auto"/>
                <w:sz w:val="32"/>
                <w:szCs w:val="32"/>
              </w:rPr>
              <w:t>УПРАВЛЕНИЕ ФИНАНСОВ</w:t>
            </w:r>
          </w:p>
          <w:p w:rsidR="00937D8A" w:rsidRPr="006F29E9" w:rsidRDefault="00937D8A" w:rsidP="00425462">
            <w:pPr>
              <w:keepNext/>
              <w:jc w:val="center"/>
              <w:outlineLvl w:val="0"/>
              <w:rPr>
                <w:rFonts w:ascii="Times New Roman" w:hAnsi="Times New Roman" w:cs="Times New Roman"/>
                <w:b/>
                <w:bCs/>
                <w:sz w:val="32"/>
                <w:szCs w:val="32"/>
              </w:rPr>
            </w:pPr>
            <w:r w:rsidRPr="006F29E9">
              <w:rPr>
                <w:rFonts w:ascii="Times New Roman" w:hAnsi="Times New Roman" w:cs="Times New Roman"/>
                <w:b/>
                <w:bCs/>
                <w:sz w:val="32"/>
                <w:szCs w:val="32"/>
              </w:rPr>
              <w:t>АДМИНИСТРАЦИИ ТОНШАЕВСКОГО МУНИЦИПАЛЬНОГО ОКРУГА НИЖЕГОРОДСКОЙ ОБЛАСТИ</w:t>
            </w:r>
          </w:p>
          <w:p w:rsidR="00937D8A" w:rsidRPr="006F29E9" w:rsidRDefault="00937D8A" w:rsidP="00425462">
            <w:pPr>
              <w:keepNext/>
              <w:keepLines/>
              <w:tabs>
                <w:tab w:val="left" w:pos="0"/>
              </w:tabs>
              <w:spacing w:before="200"/>
              <w:jc w:val="center"/>
              <w:outlineLvl w:val="1"/>
              <w:rPr>
                <w:rFonts w:ascii="Times New Roman" w:hAnsi="Times New Roman" w:cs="Times New Roman"/>
                <w:b/>
                <w:bCs/>
                <w:sz w:val="32"/>
                <w:szCs w:val="32"/>
              </w:rPr>
            </w:pPr>
            <w:r w:rsidRPr="006F29E9">
              <w:rPr>
                <w:rFonts w:ascii="Times New Roman" w:hAnsi="Times New Roman" w:cs="Times New Roman"/>
                <w:b/>
                <w:bCs/>
                <w:sz w:val="32"/>
                <w:szCs w:val="32"/>
              </w:rPr>
              <w:t>ПРИКАЗ</w:t>
            </w:r>
          </w:p>
          <w:p w:rsidR="00937D8A" w:rsidRPr="006F29E9" w:rsidRDefault="00C86002" w:rsidP="00425462">
            <w:pPr>
              <w:jc w:val="center"/>
              <w:rPr>
                <w:rFonts w:ascii="Times New Roman" w:hAnsi="Times New Roman" w:cs="Times New Roman"/>
                <w:b/>
                <w:sz w:val="32"/>
                <w:szCs w:val="32"/>
              </w:rPr>
            </w:pPr>
            <w:r w:rsidRPr="00C86002">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7.65pt;margin-top:12.4pt;width:164.45pt;height:2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vJgIAAFAEAAAOAAAAZHJzL2Uyb0RvYy54bWysVM1u2zAMvg/YOwi6L3a8uHONOEWXLsOA&#10;7gdo9wCyLNvCZFGTlNjZ04+S0zTbbsV8EEiR+kh+JL2+mQZFDsI6Cbqiy0VKidAcGqm7in5/3L0p&#10;KHGe6YYp0KKiR+Hozeb1q/VoSpFBD6oRliCIduVoKtp7b8okcbwXA3MLMEKjsQU7MI+q7ZLGshHR&#10;B5VkaXqVjGAbY4EL5/D2bjbSTcRvW8H917Z1whNVUczNx9PGsw5nslmzsrPM9JKf0mAvyGJgUmPQ&#10;M9Qd84zsrfwHapDcgoPWLzgMCbSt5CLWgNUs07+qeeiZEbEWJMeZM03u/8HyL4dvlsimoitKNBuw&#10;RY9i8uQ9TCQL7IzGlej0YNDNT3iNXY6VOnMP/IcjGrY90524tRbGXrAGs1uGl8nF0xnHBZB6/AwN&#10;hmF7DxFoau0QqEMyCKJjl47nzoRUOF5maVHky5wSjrasuHpb5DEEK59eG+v8RwEDCUJFLXY+orPD&#10;vfMhG1Y+uYRgDpRsdlKpqNiu3ipLDgynZBe/E/ofbkqTsaLXeZbPBLwAYpAex13JoaJFGr4Qh5WB&#10;tg+6ibJnUs0ypqz0icdA3Uyin+oJHQO5NTRHZNTCPNa4hij0YH9RMuJIV9T93DMrKFGfNHblerla&#10;hR2Iyip/l6FiLy31pYVpjlAV9ZTM4tbPe7M3VnY9RprnQMMtdrKVkeTnrE5549hG7k8rFvbiUo9e&#10;zz+CzW8AAAD//wMAUEsDBBQABgAIAAAAIQAFgNCu3wAAAAkBAAAPAAAAZHJzL2Rvd25yZXYueG1s&#10;TI/LTsMwEEX3SPyDNUhsUOs8IKIhk6qqQKxb2LBz42kSEdtJ7DYpX8+wosvRHN17brGeTSfONPrW&#10;WYR4GYEgWznd2hrh8+Nt8QzCB2W16pwlhAt5WJe3N4XKtZvsjs77UAsOsT5XCE0IfS6lrxoyyi9d&#10;T5Z/RzcaFfgca6lHNXG46WQSRZk0qrXc0Kietg1V3/uTQXDT68U4GqLk4evHvG83w+6YDIj3d/Pm&#10;BUSgOfzD8KfP6lCy08GdrPaiQ1jETymjCMkjT2AgjdMMxAEhW61AloW8XlD+AgAA//8DAFBLAQIt&#10;ABQABgAIAAAAIQC2gziS/gAAAOEBAAATAAAAAAAAAAAAAAAAAAAAAABbQ29udGVudF9UeXBlc10u&#10;eG1sUEsBAi0AFAAGAAgAAAAhADj9If/WAAAAlAEAAAsAAAAAAAAAAAAAAAAALwEAAF9yZWxzLy5y&#10;ZWxzUEsBAi0AFAAGAAgAAAAhADhZay8mAgAAUAQAAA4AAAAAAAAAAAAAAAAALgIAAGRycy9lMm9E&#10;b2MueG1sUEsBAi0AFAAGAAgAAAAhAAWA0K7fAAAACQEAAA8AAAAAAAAAAAAAAAAAgAQAAGRycy9k&#10;b3ducmV2LnhtbFBLBQYAAAAABAAEAPMAAACMBQAAAAA=&#10;" strokecolor="white">
                  <v:textbox>
                    <w:txbxContent>
                      <w:p w:rsidR="00937D8A" w:rsidRPr="006F29E9" w:rsidRDefault="00937D8A" w:rsidP="00937D8A">
                        <w:pPr>
                          <w:rPr>
                            <w:rFonts w:ascii="Times New Roman" w:hAnsi="Times New Roman" w:cs="Times New Roman"/>
                            <w:sz w:val="28"/>
                            <w:szCs w:val="28"/>
                          </w:rPr>
                        </w:pPr>
                        <w:r>
                          <w:rPr>
                            <w:rFonts w:ascii="Times New Roman" w:hAnsi="Times New Roman" w:cs="Times New Roman"/>
                            <w:sz w:val="28"/>
                            <w:szCs w:val="28"/>
                          </w:rPr>
                          <w:t>26 января</w:t>
                        </w:r>
                        <w:r w:rsidRPr="006F29E9">
                          <w:rPr>
                            <w:rFonts w:ascii="Times New Roman" w:hAnsi="Times New Roman" w:cs="Times New Roman"/>
                            <w:sz w:val="28"/>
                            <w:szCs w:val="28"/>
                          </w:rPr>
                          <w:t xml:space="preserve"> 202</w:t>
                        </w:r>
                        <w:r>
                          <w:rPr>
                            <w:rFonts w:ascii="Times New Roman" w:hAnsi="Times New Roman" w:cs="Times New Roman"/>
                            <w:sz w:val="28"/>
                            <w:szCs w:val="28"/>
                          </w:rPr>
                          <w:t>2</w:t>
                        </w:r>
                        <w:r w:rsidRPr="006F29E9">
                          <w:rPr>
                            <w:rFonts w:ascii="Times New Roman" w:hAnsi="Times New Roman" w:cs="Times New Roman"/>
                            <w:sz w:val="28"/>
                            <w:szCs w:val="28"/>
                          </w:rPr>
                          <w:t xml:space="preserve"> года</w:t>
                        </w:r>
                      </w:p>
                    </w:txbxContent>
                  </v:textbox>
                </v:shape>
              </w:pict>
            </w:r>
            <w:r w:rsidRPr="00C86002">
              <w:rPr>
                <w:rFonts w:ascii="Times New Roman" w:hAnsi="Times New Roman" w:cs="Times New Roman"/>
                <w:noProof/>
                <w:sz w:val="20"/>
                <w:szCs w:val="20"/>
              </w:rPr>
              <w:pict>
                <v:shape id="Text Box 3" o:spid="_x0000_s1027" type="#_x0000_t202" style="position:absolute;left:0;text-align:left;margin-left:400.05pt;margin-top:12.4pt;width:105.1pt;height:2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KjJwIAAFcEAAAOAAAAZHJzL2Uyb0RvYy54bWysVNtu2zAMfR+wfxD0vjjXNjXiFF26DAO6&#10;C9DuA2RZjoXJokYpsbOvHyWnaba9FfODQIrUIXlIenXbt4YdFHoNtuCT0ZgzZSVU2u4K/v1p+27J&#10;mQ/CVsKAVQU/Ks9v12/frDqXqyk0YCqFjECszztX8CYEl2eZl41qhR+BU5aMNWArAqm4yyoUHaG3&#10;JpuOx1dZB1g5BKm8p9v7wcjXCb+ulQxf69qrwEzBKbeQTkxnGc9svRL5DoVrtDylIV6RRSu0paBn&#10;qHsRBNuj/geq1RLBQx1GEtoM6lpLlWqgaibjv6p5bIRTqRYix7szTf7/wcovh2/IdFXwGWdWtNSi&#10;J9UH9h56NovsdM7n5PToyC30dE1dTpV69wDyh2cWNo2wO3WHCF2jREXZTeLL7OLpgOMjSNl9horC&#10;iH2ABNTX2EbqiAxG6NSl47kzMRUZQ85m8+trMkmyTZdXs+UihRD582uHPnxU0LIoFByp8wldHB58&#10;iNmI/NklBvNgdLXVxiQFd+XGIDsImpJt+k7of7gZy7qC3yymi4GAV0C0OtC4G90WfDmOX4wj8kjb&#10;B1slOQhtBplSNvbEY6RuIDH0ZZ8alkiOHJdQHYlYhGG6aRtJaAB/cdbRZBfc/9wLVJyZT5aaczOZ&#10;z+MqJGW+uJ6SgpeW8tIirCSoggfOBnEThvXZO9S7hiIN42Dhjhpa68T1S1an9Gl6UwtOmxbX41JP&#10;Xi//g/VvAAAA//8DAFBLAwQUAAYACAAAACEABTaeJt4AAAAKAQAADwAAAGRycy9kb3ducmV2Lnht&#10;bEyPwU7DMBBE70j8g7VIXBC1E1DVptlUVQXi3MKFmxtvk6jxOondJuXrcU9wXO3TzJt8PdlWXGjw&#10;jWOEZKZAEJfONFwhfH2+Py9A+KDZ6NYxIVzJw7q4v8t1ZtzIO7rsQyViCPtMI9QhdJmUvqzJaj9z&#10;HXH8Hd1gdYjnUEkz6DGG21amSs2l1Q3Hhlp3tK2pPO3PFsGNb1frqFfp0/eP/dhu+t0x7REfH6bN&#10;CkSgKfzBcNOP6lBEp4M7s/GiRVgolUQUIX2NE26AStQLiAPCfLkEWeTy/4TiFwAA//8DAFBLAQIt&#10;ABQABgAIAAAAIQC2gziS/gAAAOEBAAATAAAAAAAAAAAAAAAAAAAAAABbQ29udGVudF9UeXBlc10u&#10;eG1sUEsBAi0AFAAGAAgAAAAhADj9If/WAAAAlAEAAAsAAAAAAAAAAAAAAAAALwEAAF9yZWxzLy5y&#10;ZWxzUEsBAi0AFAAGAAgAAAAhAHHl0qMnAgAAVwQAAA4AAAAAAAAAAAAAAAAALgIAAGRycy9lMm9E&#10;b2MueG1sUEsBAi0AFAAGAAgAAAAhAAU2nibeAAAACgEAAA8AAAAAAAAAAAAAAAAAgQQAAGRycy9k&#10;b3ducmV2LnhtbFBLBQYAAAAABAAEAPMAAACMBQAAAAA=&#10;" strokecolor="white">
                  <v:textbox>
                    <w:txbxContent>
                      <w:p w:rsidR="00937D8A" w:rsidRPr="006F29E9" w:rsidRDefault="00937D8A" w:rsidP="00937D8A">
                        <w:pPr>
                          <w:rPr>
                            <w:rFonts w:ascii="Times New Roman" w:hAnsi="Times New Roman" w:cs="Times New Roman"/>
                            <w:sz w:val="28"/>
                            <w:szCs w:val="28"/>
                          </w:rPr>
                        </w:pPr>
                        <w:r>
                          <w:rPr>
                            <w:rFonts w:ascii="Times New Roman" w:hAnsi="Times New Roman" w:cs="Times New Roman"/>
                            <w:sz w:val="28"/>
                            <w:szCs w:val="28"/>
                          </w:rPr>
                          <w:t>06</w:t>
                        </w:r>
                        <w:r w:rsidRPr="006F29E9">
                          <w:rPr>
                            <w:rFonts w:ascii="Times New Roman" w:hAnsi="Times New Roman" w:cs="Times New Roman"/>
                            <w:sz w:val="28"/>
                            <w:szCs w:val="28"/>
                          </w:rPr>
                          <w:t>-о</w:t>
                        </w:r>
                      </w:p>
                    </w:txbxContent>
                  </v:textbox>
                </v:shape>
              </w:pict>
            </w:r>
          </w:p>
        </w:tc>
      </w:tr>
    </w:tbl>
    <w:p w:rsidR="00937D8A" w:rsidRPr="006F29E9" w:rsidRDefault="00937D8A" w:rsidP="00937D8A">
      <w:pPr>
        <w:autoSpaceDE w:val="0"/>
        <w:autoSpaceDN w:val="0"/>
        <w:adjustRightInd w:val="0"/>
        <w:rPr>
          <w:rFonts w:ascii="Times New Roman" w:hAnsi="Times New Roman" w:cs="Times New Roman"/>
          <w:b/>
          <w:bCs/>
          <w:sz w:val="32"/>
          <w:szCs w:val="32"/>
        </w:rPr>
      </w:pPr>
      <w:r w:rsidRPr="006F29E9">
        <w:rPr>
          <w:rFonts w:ascii="Times New Roman" w:hAnsi="Times New Roman" w:cs="Times New Roman"/>
          <w:bCs/>
          <w:sz w:val="32"/>
          <w:szCs w:val="32"/>
        </w:rPr>
        <w:t>_______________                                                                  №</w:t>
      </w:r>
      <w:r w:rsidRPr="006F29E9">
        <w:rPr>
          <w:rFonts w:ascii="Times New Roman" w:hAnsi="Times New Roman" w:cs="Times New Roman"/>
          <w:b/>
          <w:bCs/>
          <w:sz w:val="32"/>
          <w:szCs w:val="32"/>
        </w:rPr>
        <w:t xml:space="preserve"> ________</w:t>
      </w:r>
    </w:p>
    <w:p w:rsidR="00937D8A" w:rsidRDefault="00937D8A" w:rsidP="00937D8A">
      <w:pPr>
        <w:spacing w:after="0" w:line="240" w:lineRule="auto"/>
        <w:jc w:val="both"/>
        <w:rPr>
          <w:rFonts w:ascii="Times New Roman" w:eastAsia="Times New Roman" w:hAnsi="Times New Roman" w:cs="Times New Roman"/>
          <w:sz w:val="28"/>
          <w:szCs w:val="24"/>
          <w:lang w:eastAsia="ru-RU"/>
        </w:rPr>
      </w:pPr>
    </w:p>
    <w:p w:rsidR="00C1776E" w:rsidRDefault="00C1776E" w:rsidP="00C1776E">
      <w:pPr>
        <w:spacing w:after="0" w:line="240" w:lineRule="auto"/>
        <w:jc w:val="center"/>
        <w:rPr>
          <w:rFonts w:ascii="Times New Roman" w:eastAsia="Times New Roman" w:hAnsi="Times New Roman" w:cs="Times New Roman"/>
          <w:b/>
          <w:sz w:val="28"/>
          <w:szCs w:val="24"/>
          <w:lang w:eastAsia="ru-RU"/>
        </w:rPr>
      </w:pPr>
      <w:r w:rsidRPr="00291944">
        <w:rPr>
          <w:rFonts w:ascii="Times New Roman" w:eastAsia="Times New Roman" w:hAnsi="Times New Roman" w:cs="Times New Roman"/>
          <w:b/>
          <w:sz w:val="28"/>
          <w:szCs w:val="24"/>
          <w:lang w:eastAsia="ru-RU"/>
        </w:rPr>
        <w:t xml:space="preserve">О внесении изменений в приказ </w:t>
      </w:r>
      <w:r>
        <w:rPr>
          <w:rFonts w:ascii="Times New Roman" w:eastAsia="Times New Roman" w:hAnsi="Times New Roman" w:cs="Times New Roman"/>
          <w:b/>
          <w:sz w:val="28"/>
          <w:szCs w:val="24"/>
          <w:lang w:eastAsia="ru-RU"/>
        </w:rPr>
        <w:t xml:space="preserve">№ </w:t>
      </w:r>
      <w:r w:rsidRPr="00291944">
        <w:rPr>
          <w:rFonts w:ascii="Times New Roman" w:eastAsia="Times New Roman" w:hAnsi="Times New Roman" w:cs="Times New Roman"/>
          <w:b/>
          <w:sz w:val="28"/>
          <w:szCs w:val="24"/>
          <w:lang w:eastAsia="ru-RU"/>
        </w:rPr>
        <w:t>46</w:t>
      </w:r>
      <w:r>
        <w:rPr>
          <w:rFonts w:ascii="Times New Roman" w:eastAsia="Times New Roman" w:hAnsi="Times New Roman" w:cs="Times New Roman"/>
          <w:b/>
          <w:sz w:val="28"/>
          <w:szCs w:val="24"/>
          <w:lang w:eastAsia="ru-RU"/>
        </w:rPr>
        <w:t>-о</w:t>
      </w:r>
      <w:r w:rsidRPr="00291944">
        <w:rPr>
          <w:rFonts w:ascii="Times New Roman" w:eastAsia="Times New Roman" w:hAnsi="Times New Roman" w:cs="Times New Roman"/>
          <w:b/>
          <w:sz w:val="28"/>
          <w:szCs w:val="24"/>
          <w:lang w:eastAsia="ru-RU"/>
        </w:rPr>
        <w:t xml:space="preserve"> от 25 декабря 2020 года об использовании кодов бюджетной классификации расходов бюджета Тоншаевского муниципального округа на 2021 год и плановый 2022 и 2023 годы</w:t>
      </w:r>
    </w:p>
    <w:p w:rsidR="00C1776E" w:rsidRPr="00291944" w:rsidRDefault="00C1776E" w:rsidP="00C1776E">
      <w:pPr>
        <w:spacing w:after="0" w:line="240" w:lineRule="auto"/>
        <w:jc w:val="center"/>
        <w:rPr>
          <w:rFonts w:ascii="Times New Roman" w:eastAsia="Times New Roman" w:hAnsi="Times New Roman" w:cs="Times New Roman"/>
          <w:b/>
          <w:sz w:val="28"/>
          <w:szCs w:val="24"/>
          <w:lang w:eastAsia="ru-RU"/>
        </w:rPr>
      </w:pPr>
    </w:p>
    <w:p w:rsidR="00B54920" w:rsidRPr="00C1776E" w:rsidRDefault="00B54920" w:rsidP="00B4350B">
      <w:pPr>
        <w:spacing w:after="0" w:line="360" w:lineRule="auto"/>
        <w:ind w:firstLine="851"/>
        <w:jc w:val="both"/>
        <w:rPr>
          <w:rFonts w:ascii="Times New Roman" w:eastAsia="Times New Roman" w:hAnsi="Times New Roman" w:cs="Times New Roman"/>
          <w:b/>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C1776E">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w:t>
      </w:r>
      <w:r w:rsidRPr="00CF6DDF">
        <w:rPr>
          <w:rFonts w:ascii="Times New Roman" w:eastAsia="Times New Roman" w:hAnsi="Times New Roman" w:cs="Times New Roman"/>
          <w:sz w:val="28"/>
          <w:szCs w:val="28"/>
          <w:lang w:eastAsia="ru-RU"/>
        </w:rPr>
        <w:t>оды бюджетной классификации расходов бюджета</w:t>
      </w:r>
      <w:r>
        <w:rPr>
          <w:rFonts w:ascii="Times New Roman" w:eastAsia="Times New Roman" w:hAnsi="Times New Roman" w:cs="Times New Roman"/>
          <w:noProof/>
          <w:sz w:val="28"/>
          <w:szCs w:val="20"/>
          <w:lang w:eastAsia="ru-RU"/>
        </w:rPr>
        <w:t xml:space="preserve"> </w:t>
      </w:r>
      <w:r w:rsidR="00B4350B" w:rsidRPr="005F57FE">
        <w:rPr>
          <w:rFonts w:ascii="Times New Roman" w:eastAsia="Times New Roman" w:hAnsi="Times New Roman" w:cs="Times New Roman"/>
          <w:sz w:val="28"/>
          <w:szCs w:val="28"/>
          <w:lang w:eastAsia="ru-RU"/>
        </w:rPr>
        <w:t xml:space="preserve">Тоншаевского муниципального </w:t>
      </w:r>
      <w:r w:rsidR="00B4350B">
        <w:rPr>
          <w:rFonts w:ascii="Times New Roman" w:eastAsia="Times New Roman" w:hAnsi="Times New Roman" w:cs="Times New Roman"/>
          <w:sz w:val="28"/>
          <w:szCs w:val="28"/>
          <w:lang w:eastAsia="ru-RU"/>
        </w:rPr>
        <w:t>округа</w:t>
      </w:r>
      <w:r w:rsidR="00B4350B" w:rsidRPr="005F57FE">
        <w:rPr>
          <w:rFonts w:ascii="Times New Roman" w:eastAsia="Times New Roman" w:hAnsi="Times New Roman" w:cs="Times New Roman"/>
          <w:sz w:val="28"/>
          <w:szCs w:val="28"/>
          <w:lang w:eastAsia="ru-RU"/>
        </w:rPr>
        <w:t xml:space="preserve"> </w:t>
      </w:r>
      <w:r w:rsidR="00B4350B">
        <w:rPr>
          <w:rFonts w:ascii="Times New Roman" w:eastAsia="Times New Roman" w:hAnsi="Times New Roman" w:cs="Times New Roman"/>
          <w:sz w:val="28"/>
          <w:szCs w:val="24"/>
          <w:lang w:eastAsia="ru-RU"/>
        </w:rPr>
        <w:t>на 2021 год и плановый 2022</w:t>
      </w:r>
      <w:r w:rsidR="00B4350B" w:rsidRPr="005F57FE">
        <w:rPr>
          <w:rFonts w:ascii="Times New Roman" w:eastAsia="Times New Roman" w:hAnsi="Times New Roman" w:cs="Times New Roman"/>
          <w:sz w:val="28"/>
          <w:szCs w:val="24"/>
          <w:lang w:eastAsia="ru-RU"/>
        </w:rPr>
        <w:t xml:space="preserve"> и 202</w:t>
      </w:r>
      <w:r w:rsidR="00B4350B">
        <w:rPr>
          <w:rFonts w:ascii="Times New Roman" w:eastAsia="Times New Roman" w:hAnsi="Times New Roman" w:cs="Times New Roman"/>
          <w:sz w:val="28"/>
          <w:szCs w:val="24"/>
          <w:lang w:eastAsia="ru-RU"/>
        </w:rPr>
        <w:t>3</w:t>
      </w:r>
      <w:r w:rsidR="00B4350B" w:rsidRPr="005F57FE">
        <w:rPr>
          <w:rFonts w:ascii="Times New Roman" w:eastAsia="Times New Roman" w:hAnsi="Times New Roman" w:cs="Times New Roman"/>
          <w:sz w:val="28"/>
          <w:szCs w:val="24"/>
          <w:lang w:eastAsia="ru-RU"/>
        </w:rPr>
        <w:t xml:space="preserve"> годы</w:t>
      </w:r>
      <w:r>
        <w:rPr>
          <w:rFonts w:ascii="Times New Roman" w:eastAsia="Times New Roman" w:hAnsi="Times New Roman" w:cs="Times New Roman"/>
          <w:noProof/>
          <w:sz w:val="28"/>
          <w:szCs w:val="20"/>
          <w:lang w:eastAsia="ru-RU"/>
        </w:rPr>
        <w:t xml:space="preserve"> изложить в новой редакции согласно приложения</w:t>
      </w:r>
      <w:r w:rsidR="00B4350B">
        <w:rPr>
          <w:rFonts w:ascii="Times New Roman" w:eastAsia="Times New Roman" w:hAnsi="Times New Roman" w:cs="Times New Roman"/>
          <w:noProof/>
          <w:sz w:val="28"/>
          <w:szCs w:val="20"/>
          <w:lang w:eastAsia="ru-RU"/>
        </w:rPr>
        <w:t>1</w:t>
      </w:r>
      <w:r>
        <w:rPr>
          <w:rFonts w:ascii="Times New Roman" w:eastAsia="Times New Roman" w:hAnsi="Times New Roman" w:cs="Times New Roman"/>
          <w:noProof/>
          <w:sz w:val="28"/>
          <w:szCs w:val="20"/>
          <w:lang w:eastAsia="ru-RU"/>
        </w:rPr>
        <w:t>.</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837A4F" w:rsidRDefault="00837A4F"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937D8A">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sidR="0095496C">
        <w:rPr>
          <w:rFonts w:ascii="Times New Roman" w:eastAsia="Times New Roman" w:hAnsi="Times New Roman" w:cs="Times New Roman"/>
          <w:sz w:val="28"/>
          <w:szCs w:val="28"/>
          <w:lang w:eastAsia="ru-RU"/>
        </w:rPr>
        <w:t xml:space="preserve">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C221C4">
      <w:pPr>
        <w:tabs>
          <w:tab w:val="left" w:pos="3435"/>
        </w:tabs>
        <w:spacing w:line="360" w:lineRule="auto"/>
        <w:ind w:firstLine="851"/>
        <w:rPr>
          <w:rFonts w:ascii="Times New Roman" w:eastAsia="Times New Roman" w:hAnsi="Times New Roman" w:cs="Times New Roman"/>
          <w:sz w:val="28"/>
          <w:szCs w:val="28"/>
          <w:lang w:eastAsia="ru-RU"/>
        </w:rPr>
        <w:sectPr w:rsidR="00C221C4" w:rsidSect="0048546A">
          <w:headerReference w:type="default" r:id="rId9"/>
          <w:pgSz w:w="11906" w:h="16838"/>
          <w:pgMar w:top="1134" w:right="567" w:bottom="1134" w:left="1134" w:header="709" w:footer="709" w:gutter="0"/>
          <w:cols w:space="708"/>
          <w:titlePg/>
          <w:docGrid w:linePitch="360"/>
        </w:sectPr>
      </w:pPr>
    </w:p>
    <w:p w:rsidR="007A5610" w:rsidRPr="006F29E9" w:rsidRDefault="00721A48" w:rsidP="007A5610">
      <w:pPr>
        <w:spacing w:after="0" w:line="360" w:lineRule="auto"/>
        <w:ind w:left="9923" w:right="-28"/>
        <w:jc w:val="center"/>
        <w:rPr>
          <w:rFonts w:ascii="Times New Roman" w:hAnsi="Times New Roman" w:cs="Times New Roman"/>
          <w:sz w:val="20"/>
          <w:szCs w:val="20"/>
        </w:rPr>
      </w:pPr>
      <w:r w:rsidRPr="00D04F44">
        <w:rPr>
          <w:rFonts w:ascii="Times New Roman" w:eastAsia="Times New Roman" w:hAnsi="Times New Roman" w:cs="Times New Roman"/>
          <w:sz w:val="28"/>
          <w:szCs w:val="28"/>
          <w:lang w:eastAsia="ru-RU"/>
        </w:rPr>
        <w:lastRenderedPageBreak/>
        <w:t xml:space="preserve"> </w:t>
      </w:r>
      <w:r w:rsidR="007A5610" w:rsidRPr="006F29E9">
        <w:rPr>
          <w:rFonts w:ascii="Times New Roman" w:hAnsi="Times New Roman" w:cs="Times New Roman"/>
          <w:sz w:val="20"/>
          <w:szCs w:val="20"/>
        </w:rPr>
        <w:t>ПРИЛОЖЕНИЕ 1</w:t>
      </w:r>
    </w:p>
    <w:p w:rsidR="007A5610" w:rsidRDefault="007A5610" w:rsidP="007A5610">
      <w:pPr>
        <w:spacing w:after="0" w:line="24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t>к приказу управления финансов</w:t>
      </w:r>
      <w:r>
        <w:rPr>
          <w:rFonts w:ascii="Times New Roman" w:hAnsi="Times New Roman" w:cs="Times New Roman"/>
          <w:sz w:val="20"/>
          <w:szCs w:val="20"/>
        </w:rPr>
        <w:t xml:space="preserve"> </w:t>
      </w:r>
      <w:r w:rsidRPr="006F29E9">
        <w:rPr>
          <w:rFonts w:ascii="Times New Roman" w:hAnsi="Times New Roman" w:cs="Times New Roman"/>
          <w:sz w:val="20"/>
          <w:szCs w:val="20"/>
        </w:rPr>
        <w:t>администрации Тоншаевского муниципального округа</w:t>
      </w:r>
      <w:r>
        <w:rPr>
          <w:rFonts w:ascii="Times New Roman" w:hAnsi="Times New Roman" w:cs="Times New Roman"/>
          <w:sz w:val="20"/>
          <w:szCs w:val="20"/>
        </w:rPr>
        <w:t xml:space="preserve"> </w:t>
      </w:r>
      <w:r w:rsidRPr="006F29E9">
        <w:rPr>
          <w:rFonts w:ascii="Times New Roman" w:hAnsi="Times New Roman" w:cs="Times New Roman"/>
          <w:sz w:val="20"/>
          <w:szCs w:val="20"/>
        </w:rPr>
        <w:t>Нижегородской области</w:t>
      </w:r>
      <w:r>
        <w:rPr>
          <w:rFonts w:ascii="Times New Roman" w:hAnsi="Times New Roman" w:cs="Times New Roman"/>
          <w:sz w:val="20"/>
          <w:szCs w:val="20"/>
        </w:rPr>
        <w:t xml:space="preserve"> </w:t>
      </w:r>
      <w:r w:rsidRPr="006F29E9">
        <w:rPr>
          <w:rFonts w:ascii="Times New Roman" w:hAnsi="Times New Roman" w:cs="Times New Roman"/>
          <w:sz w:val="20"/>
          <w:szCs w:val="20"/>
        </w:rPr>
        <w:t xml:space="preserve">от </w:t>
      </w:r>
      <w:r>
        <w:rPr>
          <w:rFonts w:ascii="Times New Roman" w:hAnsi="Times New Roman" w:cs="Times New Roman"/>
          <w:sz w:val="20"/>
          <w:szCs w:val="20"/>
        </w:rPr>
        <w:t>26 января</w:t>
      </w:r>
      <w:r w:rsidRPr="006F29E9">
        <w:rPr>
          <w:rFonts w:ascii="Times New Roman" w:hAnsi="Times New Roman" w:cs="Times New Roman"/>
          <w:sz w:val="20"/>
          <w:szCs w:val="20"/>
        </w:rPr>
        <w:t xml:space="preserve"> 202</w:t>
      </w:r>
      <w:r>
        <w:rPr>
          <w:rFonts w:ascii="Times New Roman" w:hAnsi="Times New Roman" w:cs="Times New Roman"/>
          <w:sz w:val="20"/>
          <w:szCs w:val="20"/>
        </w:rPr>
        <w:t>2</w:t>
      </w:r>
      <w:r w:rsidRPr="006F29E9">
        <w:rPr>
          <w:rFonts w:ascii="Times New Roman" w:hAnsi="Times New Roman" w:cs="Times New Roman"/>
          <w:sz w:val="20"/>
          <w:szCs w:val="20"/>
        </w:rPr>
        <w:t xml:space="preserve"> г. №</w:t>
      </w:r>
      <w:r>
        <w:rPr>
          <w:rFonts w:ascii="Times New Roman" w:hAnsi="Times New Roman" w:cs="Times New Roman"/>
          <w:sz w:val="20"/>
          <w:szCs w:val="20"/>
        </w:rPr>
        <w:t xml:space="preserve"> 06</w:t>
      </w:r>
      <w:r w:rsidRPr="006F29E9">
        <w:rPr>
          <w:rFonts w:ascii="Times New Roman" w:hAnsi="Times New Roman" w:cs="Times New Roman"/>
          <w:sz w:val="20"/>
          <w:szCs w:val="20"/>
        </w:rPr>
        <w:t>-о</w:t>
      </w:r>
    </w:p>
    <w:p w:rsidR="007A5610" w:rsidRDefault="007A5610" w:rsidP="007A5610">
      <w:pPr>
        <w:spacing w:after="0" w:line="240" w:lineRule="auto"/>
        <w:ind w:left="9923" w:right="-28"/>
        <w:jc w:val="center"/>
        <w:rPr>
          <w:rFonts w:ascii="Times New Roman" w:hAnsi="Times New Roman" w:cs="Times New Roman"/>
          <w:sz w:val="20"/>
          <w:szCs w:val="20"/>
        </w:rPr>
      </w:pPr>
    </w:p>
    <w:p w:rsidR="005F57FE" w:rsidRDefault="00721A48" w:rsidP="005F57FE">
      <w:pPr>
        <w:spacing w:after="0" w:line="240" w:lineRule="auto"/>
        <w:jc w:val="center"/>
        <w:rPr>
          <w:rFonts w:ascii="Times New Roman" w:eastAsia="Times New Roman" w:hAnsi="Times New Roman" w:cs="Times New Roman"/>
          <w:sz w:val="28"/>
          <w:szCs w:val="24"/>
          <w:lang w:eastAsia="ru-RU"/>
        </w:rPr>
      </w:pPr>
      <w:r w:rsidRPr="00D04F44">
        <w:rPr>
          <w:rFonts w:ascii="Times New Roman" w:eastAsia="Times New Roman" w:hAnsi="Times New Roman" w:cs="Times New Roman"/>
          <w:sz w:val="28"/>
          <w:szCs w:val="28"/>
          <w:lang w:eastAsia="ru-RU"/>
        </w:rPr>
        <w:t xml:space="preserve">Бюджетная классификация расходов </w:t>
      </w:r>
      <w:r w:rsidR="007C2827">
        <w:rPr>
          <w:rFonts w:ascii="Times New Roman" w:eastAsia="Times New Roman" w:hAnsi="Times New Roman" w:cs="Times New Roman"/>
          <w:sz w:val="28"/>
          <w:szCs w:val="24"/>
          <w:lang w:eastAsia="ru-RU"/>
        </w:rPr>
        <w:t>на 2021</w:t>
      </w:r>
      <w:r w:rsidR="005F57FE">
        <w:rPr>
          <w:rFonts w:ascii="Times New Roman" w:eastAsia="Times New Roman" w:hAnsi="Times New Roman" w:cs="Times New Roman"/>
          <w:sz w:val="28"/>
          <w:szCs w:val="24"/>
          <w:lang w:eastAsia="ru-RU"/>
        </w:rPr>
        <w:t xml:space="preserve"> </w:t>
      </w:r>
      <w:r w:rsidR="005F57FE" w:rsidRPr="00254E52">
        <w:rPr>
          <w:rFonts w:ascii="Times New Roman" w:eastAsia="Times New Roman" w:hAnsi="Times New Roman" w:cs="Times New Roman"/>
          <w:sz w:val="28"/>
          <w:szCs w:val="24"/>
          <w:lang w:eastAsia="ru-RU"/>
        </w:rPr>
        <w:t>год</w:t>
      </w:r>
      <w:r w:rsidR="007C2827">
        <w:rPr>
          <w:rFonts w:ascii="Times New Roman" w:eastAsia="Times New Roman" w:hAnsi="Times New Roman" w:cs="Times New Roman"/>
          <w:sz w:val="28"/>
          <w:szCs w:val="24"/>
          <w:lang w:eastAsia="ru-RU"/>
        </w:rPr>
        <w:t xml:space="preserve"> и плановый 2022 и 2023</w:t>
      </w:r>
      <w:r w:rsidR="005F57FE">
        <w:rPr>
          <w:rFonts w:ascii="Times New Roman" w:eastAsia="Times New Roman" w:hAnsi="Times New Roman" w:cs="Times New Roman"/>
          <w:sz w:val="28"/>
          <w:szCs w:val="24"/>
          <w:lang w:eastAsia="ru-RU"/>
        </w:rPr>
        <w:t xml:space="preserve"> годы</w:t>
      </w:r>
    </w:p>
    <w:p w:rsidR="00B9258A" w:rsidRDefault="00B9258A" w:rsidP="005F57FE">
      <w:pPr>
        <w:spacing w:after="0" w:line="240" w:lineRule="auto"/>
        <w:jc w:val="center"/>
        <w:rPr>
          <w:rFonts w:ascii="Times New Roman" w:eastAsia="Times New Roman" w:hAnsi="Times New Roman" w:cs="Times New Roman"/>
          <w:sz w:val="28"/>
          <w:szCs w:val="24"/>
          <w:lang w:eastAsia="ru-RU"/>
        </w:rPr>
      </w:pPr>
    </w:p>
    <w:tbl>
      <w:tblPr>
        <w:tblW w:w="15314" w:type="dxa"/>
        <w:tblInd w:w="103" w:type="dxa"/>
        <w:tblLayout w:type="fixed"/>
        <w:tblLook w:val="04A0"/>
      </w:tblPr>
      <w:tblGrid>
        <w:gridCol w:w="712"/>
        <w:gridCol w:w="1061"/>
        <w:gridCol w:w="3902"/>
        <w:gridCol w:w="567"/>
        <w:gridCol w:w="851"/>
        <w:gridCol w:w="709"/>
        <w:gridCol w:w="850"/>
        <w:gridCol w:w="1701"/>
        <w:gridCol w:w="567"/>
        <w:gridCol w:w="1985"/>
        <w:gridCol w:w="708"/>
        <w:gridCol w:w="1701"/>
      </w:tblGrid>
      <w:tr w:rsidR="00E0204F" w:rsidRPr="00E0204F" w:rsidTr="00630364">
        <w:trPr>
          <w:trHeight w:val="42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КФСР</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КЦСР</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КВР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КОСГУ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КВСР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Доп. ФК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Наименование Доп. ФК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Доп. ЭК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Наименование Доп. ЭК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Доп. КР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b/>
                <w:bCs/>
                <w:sz w:val="17"/>
                <w:szCs w:val="17"/>
                <w:lang w:eastAsia="ru-RU"/>
              </w:rPr>
            </w:pPr>
            <w:r w:rsidRPr="00E0204F">
              <w:rPr>
                <w:rFonts w:ascii="Times New Roman" w:eastAsia="Times New Roman" w:hAnsi="Times New Roman" w:cs="Times New Roman"/>
                <w:b/>
                <w:bCs/>
                <w:sz w:val="17"/>
                <w:szCs w:val="17"/>
                <w:lang w:eastAsia="ru-RU"/>
              </w:rPr>
              <w:t>Наименование Доп. КР</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6600101000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6600101000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6600101000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bookmarkStart w:id="0" w:name="RANGE!A19"/>
            <w:r w:rsidRPr="00E0204F">
              <w:rPr>
                <w:rFonts w:ascii="Times New Roman" w:eastAsia="Times New Roman" w:hAnsi="Times New Roman" w:cs="Times New Roman"/>
                <w:sz w:val="16"/>
                <w:szCs w:val="16"/>
                <w:lang w:eastAsia="ru-RU"/>
              </w:rPr>
              <w:t>0103</w:t>
            </w:r>
            <w:bookmarkEnd w:id="0"/>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bookmarkStart w:id="1" w:name="RANGE!F19"/>
            <w:r w:rsidRPr="00E0204F">
              <w:rPr>
                <w:rFonts w:ascii="Times New Roman" w:eastAsia="Times New Roman" w:hAnsi="Times New Roman" w:cs="Times New Roman"/>
                <w:sz w:val="16"/>
                <w:szCs w:val="16"/>
                <w:lang w:eastAsia="ru-RU"/>
              </w:rPr>
              <w:t>330</w:t>
            </w:r>
            <w:bookmarkEnd w:id="1"/>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6600526000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1610129850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профилактике терроризма и экстремизма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единовр.пособ</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6600173060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6600526000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6600551200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6600551200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6600551200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0630126000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выплаты по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0630174600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06401S2190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0510129010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0610125130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Сопровождение программы АЦК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1920100190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1920100190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отделов и </w:t>
            </w:r>
            <w:r w:rsidRPr="00E0204F">
              <w:rPr>
                <w:rFonts w:ascii="Times New Roman" w:eastAsia="Times New Roman" w:hAnsi="Times New Roman" w:cs="Times New Roman"/>
                <w:sz w:val="16"/>
                <w:szCs w:val="16"/>
                <w:lang w:eastAsia="ru-RU"/>
              </w:rPr>
              <w:lastRenderedPageBreak/>
              <w:t>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учреждений и органов местного самоуправления за счет средств областного </w:t>
            </w:r>
            <w:r w:rsidRPr="00E0204F">
              <w:rPr>
                <w:rFonts w:ascii="Times New Roman" w:eastAsia="Times New Roman" w:hAnsi="Times New Roman" w:cs="Times New Roman"/>
                <w:sz w:val="16"/>
                <w:szCs w:val="16"/>
                <w:lang w:eastAsia="ru-RU"/>
              </w:rPr>
              <w:lastRenderedPageBreak/>
              <w:t>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учреждений и органов местного самоуправления за счет средств областного </w:t>
            </w:r>
            <w:r w:rsidRPr="00E0204F">
              <w:rPr>
                <w:rFonts w:ascii="Times New Roman" w:eastAsia="Times New Roman" w:hAnsi="Times New Roman" w:cs="Times New Roman"/>
                <w:sz w:val="16"/>
                <w:szCs w:val="16"/>
                <w:lang w:eastAsia="ru-RU"/>
              </w:rPr>
              <w:lastRenderedPageBreak/>
              <w:t>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выплаты по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660С100590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Предупреждение распространения, профилактика, диагностика и лечение от новой коронавирусной инфекции.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6600351180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6600351180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0203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6600351180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6600351180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6600351180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6600351180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0410125110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направленные на проведение противо-паводковых и противопожарных мероприятий (резервный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0430100590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0430100590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0430100590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6600525160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на приобретение сух. пайков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6600525160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на приобретение сух. пайков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итогам проведения смотра-конкурса на лучшую муниципальную пожарную бригаду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Реализация Положения "Дорожной карты по профилактике пожаров противопожарной пропаганде"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0420125150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0420172650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0420172650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учреждений и органов местного самоуправления за счет средств областного </w:t>
            </w:r>
            <w:r w:rsidRPr="00E0204F">
              <w:rPr>
                <w:rFonts w:ascii="Times New Roman" w:eastAsia="Times New Roman" w:hAnsi="Times New Roman" w:cs="Times New Roman"/>
                <w:sz w:val="16"/>
                <w:szCs w:val="16"/>
                <w:lang w:eastAsia="ru-RU"/>
              </w:rPr>
              <w:lastRenderedPageBreak/>
              <w:t>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04201S2650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w:t>
            </w:r>
            <w:r w:rsidR="00630364">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w:t>
            </w:r>
            <w:r w:rsidR="00630364">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836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03101R5080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836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связанных с производством, на собственную переработку товарного поголовья коров специализированных мясных пород по ставке на 1 голову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субвенция на обеспечение прироста сельскохозяйственной продукции собственного </w:t>
            </w:r>
            <w:r w:rsidRPr="00E0204F">
              <w:rPr>
                <w:rFonts w:ascii="Times New Roman" w:eastAsia="Times New Roman" w:hAnsi="Times New Roman" w:cs="Times New Roman"/>
                <w:sz w:val="16"/>
                <w:szCs w:val="16"/>
                <w:lang w:eastAsia="ru-RU"/>
              </w:rPr>
              <w:lastRenderedPageBreak/>
              <w:t>производства за счет средс</w:t>
            </w:r>
            <w:r w:rsidR="005B5BC0">
              <w:rPr>
                <w:rFonts w:ascii="Times New Roman" w:eastAsia="Times New Roman" w:hAnsi="Times New Roman" w:cs="Times New Roman"/>
                <w:sz w:val="16"/>
                <w:szCs w:val="16"/>
                <w:lang w:eastAsia="ru-RU"/>
              </w:rPr>
              <w:t>т</w:t>
            </w:r>
            <w:r w:rsidRPr="00E0204F">
              <w:rPr>
                <w:rFonts w:ascii="Times New Roman" w:eastAsia="Times New Roman" w:hAnsi="Times New Roman" w:cs="Times New Roman"/>
                <w:sz w:val="16"/>
                <w:szCs w:val="16"/>
                <w:lang w:eastAsia="ru-RU"/>
              </w:rPr>
              <w:t>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софинасирование к федеральным средствам</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03102R5080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0310425800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0310425800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0310525220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Проведение мероприятий в сельском хозяйстве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0330173030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6600373310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сельского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0408</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1450420500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0408</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6600520500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1440528810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Установка недостающих знаков на автодорогах местного значения в границах населенного пункта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1440728810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1440972210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Малая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14409S2210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1441072210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Жукова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14410S2210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1441172210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Кооперативная в р.п. Пижма)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14411S2210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1441228810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1441328810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1441428810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14415S2601</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14415S2601</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1441602030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14416S2602</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14416S2602</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1441702030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14417S2603</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14417S2603</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1441802030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14418S2604</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14418S2604</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1441902030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14419S2605</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14419S2605</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1442002030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14420S2606</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14420S2606</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1442102030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14421S2607</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14421S2607</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1442202030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14422S2608</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14422S2608</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1442302030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14423S2609</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14423S2609</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1442472210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М.Горького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14424S2210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1442528810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в р.п.Тоншаево,по переулку Гагарина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1450372650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14503S2650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капитальный ремонт,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текущий ремонт)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капитальный ремонт,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текущий ремонт)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6600502030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0410125120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0410125120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0410125120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6600372300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доступа к системе электронного документооборота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66003S2300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субсидии на обеспечение доступа к системе электронного документооборота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66005S2300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доступа к системе электронного документооборота за счет средств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0510229010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0510229020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кадастровые работы по межеванию земельных участков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0821229030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субъектами МСП (гранты), связанные с началом предпринимательской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0821329030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0831300590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цели(создание и обеспечение деятельности Центра поддержки предпринимательства (ЦПП) на базе МБУ "ТБИ"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08412S2100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0841300590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6600520800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Другие выплаты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660С274190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иные межбюджетные трансферты на возмещение части затрат организаций, пострадавших от распространения коронавирусной инфекции на </w:t>
            </w:r>
            <w:r w:rsidRPr="00E0204F">
              <w:rPr>
                <w:rFonts w:ascii="Times New Roman" w:eastAsia="Times New Roman" w:hAnsi="Times New Roman" w:cs="Times New Roman"/>
                <w:sz w:val="16"/>
                <w:szCs w:val="16"/>
                <w:lang w:eastAsia="ru-RU"/>
              </w:rPr>
              <w:lastRenderedPageBreak/>
              <w:t>оплату труда работников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0412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660С274210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0340125800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0510129010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0940172650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09401S2650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094F367483</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094F367484</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мероприятий по переселению граждан из ав</w:t>
            </w:r>
            <w:r w:rsidR="005B5BC0">
              <w:rPr>
                <w:rFonts w:ascii="Times New Roman" w:eastAsia="Times New Roman" w:hAnsi="Times New Roman" w:cs="Times New Roman"/>
                <w:sz w:val="16"/>
                <w:szCs w:val="16"/>
                <w:lang w:eastAsia="ru-RU"/>
              </w:rPr>
              <w:t>а</w:t>
            </w:r>
            <w:r w:rsidRPr="00E0204F">
              <w:rPr>
                <w:rFonts w:ascii="Times New Roman" w:eastAsia="Times New Roman" w:hAnsi="Times New Roman" w:cs="Times New Roman"/>
                <w:sz w:val="16"/>
                <w:szCs w:val="16"/>
                <w:lang w:eastAsia="ru-RU"/>
              </w:rPr>
              <w:t>рийного жилищного фонда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094F36748S</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переселения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095F367483</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095F367484</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обеспечение мероприятий по </w:t>
            </w:r>
            <w:r w:rsidRPr="00E0204F">
              <w:rPr>
                <w:rFonts w:ascii="Times New Roman" w:eastAsia="Times New Roman" w:hAnsi="Times New Roman" w:cs="Times New Roman"/>
                <w:sz w:val="16"/>
                <w:szCs w:val="16"/>
                <w:lang w:eastAsia="ru-RU"/>
              </w:rPr>
              <w:lastRenderedPageBreak/>
              <w:t>переселению граждан из ав</w:t>
            </w:r>
            <w:r w:rsidR="005B5BC0">
              <w:rPr>
                <w:rFonts w:ascii="Times New Roman" w:eastAsia="Times New Roman" w:hAnsi="Times New Roman" w:cs="Times New Roman"/>
                <w:sz w:val="16"/>
                <w:szCs w:val="16"/>
                <w:lang w:eastAsia="ru-RU"/>
              </w:rPr>
              <w:t>а</w:t>
            </w:r>
            <w:r w:rsidRPr="00E0204F">
              <w:rPr>
                <w:rFonts w:ascii="Times New Roman" w:eastAsia="Times New Roman" w:hAnsi="Times New Roman" w:cs="Times New Roman"/>
                <w:sz w:val="16"/>
                <w:szCs w:val="16"/>
                <w:lang w:eastAsia="ru-RU"/>
              </w:rPr>
              <w:t>рийного жилищного фонда за счет средств областного бюджета</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095F36748S</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Софинансирование переселения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18209S2670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Создание (обустройство) контейнерных площадок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2020105030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2020205030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2020372650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20203S2650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2030105030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Обеспечение земельных участков холодным водоснабжением в р.п.Тоншаево ул. Н.Трушкова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2030205030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Подключение к сетям холодного водоснабжения многоквартирных жилых домов в р.п.Пижма ул.Жданова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2040105030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Подключение к сетям теплоснабжения многоквартирного жилого дома по адресу: р.п.Пижма ул.Кирова д.3/1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в области 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реализацию мероприятий по благоустройству </w:t>
            </w:r>
            <w:r w:rsidRPr="00E0204F">
              <w:rPr>
                <w:rFonts w:ascii="Times New Roman" w:eastAsia="Times New Roman" w:hAnsi="Times New Roman" w:cs="Times New Roman"/>
                <w:sz w:val="16"/>
                <w:szCs w:val="16"/>
                <w:lang w:eastAsia="ru-RU"/>
              </w:rPr>
              <w:lastRenderedPageBreak/>
              <w:t>сельских территорий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03403L5760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0710129910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0710129910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0710129910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0710129910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0710129910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0720129910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0720129910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0720129910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0720129910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1010104050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1010104050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1010104050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федеральные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областные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федеральные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областные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федеральные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областные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федеральные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101F255550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современная городская среда областные средства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6600322000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6600322000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Электроэнергия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Озеленение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6600504050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0505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6600373050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201G6S2450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201G6S2450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660G6S2450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0110122000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0110142010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0110142010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0110172180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0110173080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0110173170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0110173170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0110142110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0110142110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0110153030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0110172180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0110173070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0110173140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01101L3040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01101L3040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01101L3040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01101S2490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01101S2490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011E174590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0710129910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0120122000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0120142310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0120142310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0120242130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центра тестирования по сдаче норм ГТО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0120542310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0120542310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0120542310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0120542310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0120542310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0240142310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(ДМШ)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0120222000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0120242120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организации отдыха и оздоровления детей молодежи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0120242320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летний отдых в учреждениях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0120243210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0120243210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0120243210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0120273320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0120273320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0120273320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w:t>
            </w:r>
            <w:r w:rsidRPr="00E0204F">
              <w:rPr>
                <w:rFonts w:ascii="Times New Roman" w:eastAsia="Times New Roman" w:hAnsi="Times New Roman" w:cs="Times New Roman"/>
                <w:sz w:val="16"/>
                <w:szCs w:val="16"/>
                <w:lang w:eastAsia="ru-RU"/>
              </w:rPr>
              <w:lastRenderedPageBreak/>
              <w:t>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1120125200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1120125200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профилактики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1310125200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профилактика преступлений и иных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1510125200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1510125200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1510125200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w:t>
            </w:r>
            <w:r w:rsidRPr="00E0204F">
              <w:rPr>
                <w:rFonts w:ascii="Times New Roman" w:eastAsia="Times New Roman" w:hAnsi="Times New Roman" w:cs="Times New Roman"/>
                <w:sz w:val="16"/>
                <w:szCs w:val="16"/>
                <w:lang w:eastAsia="ru-RU"/>
              </w:rPr>
              <w:lastRenderedPageBreak/>
              <w:t>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0130173010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здания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капитальный ремонт,</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текущий ремонт)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централиз.бухгалтерия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Метод.кабинет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01501S2190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0170173020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0709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1430428810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приобретение и распространение среди первоклассников световозвращающихся детских нарукавных повязок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0210144210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(МЦБС)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0210544210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0210544210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021A255190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021A255190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поддержку отрасли культуры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021A255190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441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поддержку отрасли культуры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0220144110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(МУК ТКМ)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0220244110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0230144010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02301S2090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02301S2090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02302L4670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02302L4670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w:t>
            </w:r>
            <w:r w:rsidRPr="00E0204F">
              <w:rPr>
                <w:rFonts w:ascii="Times New Roman" w:eastAsia="Times New Roman" w:hAnsi="Times New Roman" w:cs="Times New Roman"/>
                <w:sz w:val="16"/>
                <w:szCs w:val="16"/>
                <w:lang w:eastAsia="ru-RU"/>
              </w:rPr>
              <w:lastRenderedPageBreak/>
              <w:t>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субсидия на обеспечение развития и укрепление </w:t>
            </w:r>
            <w:r w:rsidRPr="00E0204F">
              <w:rPr>
                <w:rFonts w:ascii="Times New Roman" w:eastAsia="Times New Roman" w:hAnsi="Times New Roman" w:cs="Times New Roman"/>
                <w:sz w:val="16"/>
                <w:szCs w:val="16"/>
                <w:lang w:eastAsia="ru-RU"/>
              </w:rPr>
              <w:lastRenderedPageBreak/>
              <w:t>материально-технической базы муниципальных домов культуры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02302L4670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138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0230344010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0230444010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0230744010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0230844010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0250144110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(туризм)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0260144110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бюджета(народно-художественные промыслы)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0230545210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0230545210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0230545210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0270100190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Текущий ремонт оборудования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0270245210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Бухгалтерия  отдела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теплоэнергия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0270345210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хозгруппа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0804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02703S2190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Пенсия за выслугу лет за замещение должностей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09201S2270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09201S2270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2150329020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проведение мероприятий,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2150329020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проведение мероприятий,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2150329020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проведение мероприятий,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2150329020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проведение мероприятий,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2150329020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проведение мероприятий,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2150329020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проведение мероприятий,</w:t>
            </w:r>
            <w:r w:rsidR="005B5BC0">
              <w:rPr>
                <w:rFonts w:ascii="Times New Roman" w:eastAsia="Times New Roman" w:hAnsi="Times New Roman" w:cs="Times New Roman"/>
                <w:sz w:val="16"/>
                <w:szCs w:val="16"/>
                <w:lang w:eastAsia="ru-RU"/>
              </w:rPr>
              <w:t xml:space="preserve"> </w:t>
            </w:r>
            <w:r w:rsidRPr="00E0204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6600322000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6600524200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0110173110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w:t>
            </w:r>
            <w:r w:rsidRPr="00E0204F">
              <w:rPr>
                <w:rFonts w:ascii="Times New Roman" w:eastAsia="Times New Roman" w:hAnsi="Times New Roman" w:cs="Times New Roman"/>
                <w:sz w:val="16"/>
                <w:szCs w:val="16"/>
                <w:lang w:eastAsia="ru-RU"/>
              </w:rPr>
              <w:lastRenderedPageBreak/>
              <w:t>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313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09101L4970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09101L4970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молодым семьям на приобр. жилья за счет средств федерального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09101L4970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молодым семьям на приобр. жилья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6600373120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ремонт жилых помещений детей сирот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66003R0820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66003R0820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субвенция на обеспечение детей сирот жилыми помещениями за счет средств областного бюджета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2110129040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2110129040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1006</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6600525280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1110125270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1110125270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1110125270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1110125270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lastRenderedPageBreak/>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1110200590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853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11102S2190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6600505000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1710102050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17201S2050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630364">
        <w:trPr>
          <w:trHeight w:val="45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17201S2050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17301S2050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1202</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17301S2050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487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за счет средств округа</w:t>
            </w:r>
          </w:p>
        </w:tc>
      </w:tr>
      <w:tr w:rsidR="00E0204F" w:rsidRPr="00E0204F" w:rsidTr="005B5BC0">
        <w:trPr>
          <w:trHeight w:val="2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1301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6600527000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Процентные платежи по муниципальному долгу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730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231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jc w:val="center"/>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753" w:rsidRPr="00E0204F" w:rsidRDefault="00F43753" w:rsidP="00692B06">
            <w:pPr>
              <w:spacing w:after="0" w:line="240" w:lineRule="auto"/>
              <w:rPr>
                <w:rFonts w:ascii="Times New Roman" w:eastAsia="Times New Roman" w:hAnsi="Times New Roman" w:cs="Times New Roman"/>
                <w:sz w:val="16"/>
                <w:szCs w:val="16"/>
                <w:lang w:eastAsia="ru-RU"/>
              </w:rPr>
            </w:pPr>
            <w:r w:rsidRPr="00E0204F">
              <w:rPr>
                <w:rFonts w:ascii="Times New Roman" w:eastAsia="Times New Roman" w:hAnsi="Times New Roman" w:cs="Times New Roman"/>
                <w:sz w:val="16"/>
                <w:szCs w:val="16"/>
                <w:lang w:eastAsia="ru-RU"/>
              </w:rPr>
              <w:t>НЕ УКАЗАНО</w:t>
            </w:r>
          </w:p>
        </w:tc>
      </w:tr>
    </w:tbl>
    <w:p w:rsidR="0002146C" w:rsidRPr="00D04F44" w:rsidRDefault="0002146C" w:rsidP="005A460D">
      <w:pPr>
        <w:tabs>
          <w:tab w:val="left" w:pos="3435"/>
        </w:tabs>
        <w:spacing w:line="360" w:lineRule="auto"/>
        <w:rPr>
          <w:rFonts w:ascii="Times New Roman" w:eastAsia="Times New Roman" w:hAnsi="Times New Roman" w:cs="Times New Roman"/>
          <w:sz w:val="28"/>
          <w:szCs w:val="28"/>
          <w:lang w:eastAsia="ru-RU"/>
        </w:rPr>
      </w:pPr>
    </w:p>
    <w:sectPr w:rsidR="0002146C" w:rsidRPr="00D04F44" w:rsidSect="0048546A">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F4E" w:rsidRDefault="001F7F4E" w:rsidP="009A28B5">
      <w:pPr>
        <w:spacing w:after="0" w:line="240" w:lineRule="auto"/>
      </w:pPr>
      <w:r>
        <w:separator/>
      </w:r>
    </w:p>
  </w:endnote>
  <w:endnote w:type="continuationSeparator" w:id="1">
    <w:p w:rsidR="001F7F4E" w:rsidRDefault="001F7F4E"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F4E" w:rsidRDefault="001F7F4E" w:rsidP="009A28B5">
      <w:pPr>
        <w:spacing w:after="0" w:line="240" w:lineRule="auto"/>
      </w:pPr>
      <w:r>
        <w:separator/>
      </w:r>
    </w:p>
  </w:footnote>
  <w:footnote w:type="continuationSeparator" w:id="1">
    <w:p w:rsidR="001F7F4E" w:rsidRDefault="001F7F4E"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969"/>
      <w:docPartObj>
        <w:docPartGallery w:val="Page Numbers (Top of Page)"/>
        <w:docPartUnique/>
      </w:docPartObj>
    </w:sdtPr>
    <w:sdtContent>
      <w:p w:rsidR="0048546A" w:rsidRDefault="00C86002">
        <w:pPr>
          <w:pStyle w:val="a3"/>
          <w:jc w:val="center"/>
        </w:pPr>
        <w:fldSimple w:instr=" PAGE   \* MERGEFORMAT ">
          <w:r w:rsidR="00C1776E">
            <w:rPr>
              <w:noProof/>
            </w:rPr>
            <w:t>63</w:t>
          </w:r>
        </w:fldSimple>
      </w:p>
    </w:sdtContent>
  </w:sdt>
  <w:p w:rsidR="00EC51B6" w:rsidRDefault="00EC51B6"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08"/>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146C"/>
    <w:rsid w:val="000221A0"/>
    <w:rsid w:val="000372BE"/>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85"/>
    <w:rsid w:val="000826D7"/>
    <w:rsid w:val="00084899"/>
    <w:rsid w:val="00084D70"/>
    <w:rsid w:val="00084D99"/>
    <w:rsid w:val="000866EA"/>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6D75"/>
    <w:rsid w:val="00187DB3"/>
    <w:rsid w:val="0019149E"/>
    <w:rsid w:val="001952E8"/>
    <w:rsid w:val="00195320"/>
    <w:rsid w:val="0019540E"/>
    <w:rsid w:val="001958CB"/>
    <w:rsid w:val="001962DA"/>
    <w:rsid w:val="00197401"/>
    <w:rsid w:val="001A06A0"/>
    <w:rsid w:val="001A24D3"/>
    <w:rsid w:val="001A5184"/>
    <w:rsid w:val="001A66C0"/>
    <w:rsid w:val="001B43B7"/>
    <w:rsid w:val="001C1584"/>
    <w:rsid w:val="001C2354"/>
    <w:rsid w:val="001C3278"/>
    <w:rsid w:val="001C3301"/>
    <w:rsid w:val="001C34AE"/>
    <w:rsid w:val="001D0318"/>
    <w:rsid w:val="001D12F8"/>
    <w:rsid w:val="001D3146"/>
    <w:rsid w:val="001D5D96"/>
    <w:rsid w:val="001D75FC"/>
    <w:rsid w:val="001D7D4A"/>
    <w:rsid w:val="001E1941"/>
    <w:rsid w:val="001E1CF7"/>
    <w:rsid w:val="001E62C8"/>
    <w:rsid w:val="001F3D34"/>
    <w:rsid w:val="001F6C83"/>
    <w:rsid w:val="001F7994"/>
    <w:rsid w:val="001F7F4E"/>
    <w:rsid w:val="002023FF"/>
    <w:rsid w:val="00203A0B"/>
    <w:rsid w:val="002122E6"/>
    <w:rsid w:val="00213D5B"/>
    <w:rsid w:val="00215BF4"/>
    <w:rsid w:val="00215EA3"/>
    <w:rsid w:val="00217562"/>
    <w:rsid w:val="00221908"/>
    <w:rsid w:val="00222018"/>
    <w:rsid w:val="00223B47"/>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349A"/>
    <w:rsid w:val="002669C3"/>
    <w:rsid w:val="00267A9C"/>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0CC"/>
    <w:rsid w:val="002B4291"/>
    <w:rsid w:val="002B5640"/>
    <w:rsid w:val="002B5F2A"/>
    <w:rsid w:val="002B6459"/>
    <w:rsid w:val="002B6EB4"/>
    <w:rsid w:val="002C05E5"/>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2CF"/>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C1171"/>
    <w:rsid w:val="003C38CC"/>
    <w:rsid w:val="003C436F"/>
    <w:rsid w:val="003D1963"/>
    <w:rsid w:val="003D39D5"/>
    <w:rsid w:val="003D4AAE"/>
    <w:rsid w:val="003E775C"/>
    <w:rsid w:val="003F0717"/>
    <w:rsid w:val="003F2D16"/>
    <w:rsid w:val="003F3F79"/>
    <w:rsid w:val="004002E1"/>
    <w:rsid w:val="00402CBF"/>
    <w:rsid w:val="00403D61"/>
    <w:rsid w:val="00405DD0"/>
    <w:rsid w:val="00410D00"/>
    <w:rsid w:val="00411B06"/>
    <w:rsid w:val="00413A6C"/>
    <w:rsid w:val="00413CAB"/>
    <w:rsid w:val="00424DC2"/>
    <w:rsid w:val="004268EB"/>
    <w:rsid w:val="00437AAC"/>
    <w:rsid w:val="00441C43"/>
    <w:rsid w:val="00444549"/>
    <w:rsid w:val="004454EB"/>
    <w:rsid w:val="00447156"/>
    <w:rsid w:val="004608EA"/>
    <w:rsid w:val="0046118B"/>
    <w:rsid w:val="00461A27"/>
    <w:rsid w:val="00464121"/>
    <w:rsid w:val="004652D6"/>
    <w:rsid w:val="00465F97"/>
    <w:rsid w:val="004713EF"/>
    <w:rsid w:val="004735B1"/>
    <w:rsid w:val="0047757D"/>
    <w:rsid w:val="00480B91"/>
    <w:rsid w:val="00484EBC"/>
    <w:rsid w:val="0048546A"/>
    <w:rsid w:val="004873DE"/>
    <w:rsid w:val="00490220"/>
    <w:rsid w:val="004918F5"/>
    <w:rsid w:val="0049421C"/>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55E1"/>
    <w:rsid w:val="004D753D"/>
    <w:rsid w:val="004D77B6"/>
    <w:rsid w:val="004E36E4"/>
    <w:rsid w:val="004E6121"/>
    <w:rsid w:val="004F3EFD"/>
    <w:rsid w:val="0050107F"/>
    <w:rsid w:val="00505799"/>
    <w:rsid w:val="00511263"/>
    <w:rsid w:val="0051328F"/>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61E0"/>
    <w:rsid w:val="00557382"/>
    <w:rsid w:val="005673C9"/>
    <w:rsid w:val="0057131A"/>
    <w:rsid w:val="00571ED3"/>
    <w:rsid w:val="0058348F"/>
    <w:rsid w:val="00584E5A"/>
    <w:rsid w:val="00586D87"/>
    <w:rsid w:val="00590A87"/>
    <w:rsid w:val="00592F50"/>
    <w:rsid w:val="005931D1"/>
    <w:rsid w:val="005943B4"/>
    <w:rsid w:val="005957F8"/>
    <w:rsid w:val="00595D04"/>
    <w:rsid w:val="005A0424"/>
    <w:rsid w:val="005A2996"/>
    <w:rsid w:val="005A330E"/>
    <w:rsid w:val="005A460D"/>
    <w:rsid w:val="005A78D9"/>
    <w:rsid w:val="005B2894"/>
    <w:rsid w:val="005B2D3F"/>
    <w:rsid w:val="005B5782"/>
    <w:rsid w:val="005B5BC0"/>
    <w:rsid w:val="005C1377"/>
    <w:rsid w:val="005C2B8C"/>
    <w:rsid w:val="005C36CD"/>
    <w:rsid w:val="005C542E"/>
    <w:rsid w:val="005C5D2B"/>
    <w:rsid w:val="005D081D"/>
    <w:rsid w:val="005D0AFE"/>
    <w:rsid w:val="005D17E7"/>
    <w:rsid w:val="005D3D78"/>
    <w:rsid w:val="005D6ACF"/>
    <w:rsid w:val="005E0D8F"/>
    <w:rsid w:val="005E369B"/>
    <w:rsid w:val="005E5294"/>
    <w:rsid w:val="005E5EBB"/>
    <w:rsid w:val="005F57FE"/>
    <w:rsid w:val="006023B0"/>
    <w:rsid w:val="00604DD3"/>
    <w:rsid w:val="00614772"/>
    <w:rsid w:val="00615470"/>
    <w:rsid w:val="006154DD"/>
    <w:rsid w:val="006207F8"/>
    <w:rsid w:val="00621ECB"/>
    <w:rsid w:val="00623C3A"/>
    <w:rsid w:val="006242C3"/>
    <w:rsid w:val="0063028A"/>
    <w:rsid w:val="0063029E"/>
    <w:rsid w:val="00630364"/>
    <w:rsid w:val="00634896"/>
    <w:rsid w:val="006363D6"/>
    <w:rsid w:val="00641573"/>
    <w:rsid w:val="00641911"/>
    <w:rsid w:val="00646428"/>
    <w:rsid w:val="006501AE"/>
    <w:rsid w:val="006508D7"/>
    <w:rsid w:val="00650AC0"/>
    <w:rsid w:val="00651EC7"/>
    <w:rsid w:val="006521AA"/>
    <w:rsid w:val="006523B3"/>
    <w:rsid w:val="006603AB"/>
    <w:rsid w:val="00662FB5"/>
    <w:rsid w:val="00671DC2"/>
    <w:rsid w:val="00673764"/>
    <w:rsid w:val="0068268D"/>
    <w:rsid w:val="00683940"/>
    <w:rsid w:val="00683FF6"/>
    <w:rsid w:val="00684AE2"/>
    <w:rsid w:val="00690465"/>
    <w:rsid w:val="0069144A"/>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294A"/>
    <w:rsid w:val="006C305C"/>
    <w:rsid w:val="006C3981"/>
    <w:rsid w:val="006C4D66"/>
    <w:rsid w:val="006C56A9"/>
    <w:rsid w:val="006D292A"/>
    <w:rsid w:val="006D54CF"/>
    <w:rsid w:val="006D65BD"/>
    <w:rsid w:val="006E1E8D"/>
    <w:rsid w:val="006E32E6"/>
    <w:rsid w:val="006E398E"/>
    <w:rsid w:val="006F14B7"/>
    <w:rsid w:val="0070274D"/>
    <w:rsid w:val="00705550"/>
    <w:rsid w:val="00710219"/>
    <w:rsid w:val="0071168D"/>
    <w:rsid w:val="00713EC8"/>
    <w:rsid w:val="00721A48"/>
    <w:rsid w:val="0072239C"/>
    <w:rsid w:val="00722A93"/>
    <w:rsid w:val="0072549E"/>
    <w:rsid w:val="0072552A"/>
    <w:rsid w:val="00726D4F"/>
    <w:rsid w:val="0073052B"/>
    <w:rsid w:val="007309E5"/>
    <w:rsid w:val="0073243E"/>
    <w:rsid w:val="00735102"/>
    <w:rsid w:val="00742D45"/>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381E"/>
    <w:rsid w:val="007A3966"/>
    <w:rsid w:val="007A40EC"/>
    <w:rsid w:val="007A4F84"/>
    <w:rsid w:val="007A53CE"/>
    <w:rsid w:val="007A5610"/>
    <w:rsid w:val="007A6545"/>
    <w:rsid w:val="007B2AAC"/>
    <w:rsid w:val="007B5AE4"/>
    <w:rsid w:val="007B6155"/>
    <w:rsid w:val="007C0661"/>
    <w:rsid w:val="007C135E"/>
    <w:rsid w:val="007C2827"/>
    <w:rsid w:val="007D2C78"/>
    <w:rsid w:val="007D368F"/>
    <w:rsid w:val="007D455A"/>
    <w:rsid w:val="007D5835"/>
    <w:rsid w:val="007D5A17"/>
    <w:rsid w:val="007D61CC"/>
    <w:rsid w:val="007E066E"/>
    <w:rsid w:val="007E14B3"/>
    <w:rsid w:val="007E279D"/>
    <w:rsid w:val="007E799B"/>
    <w:rsid w:val="007F0D81"/>
    <w:rsid w:val="007F14A7"/>
    <w:rsid w:val="007F3C06"/>
    <w:rsid w:val="00800C47"/>
    <w:rsid w:val="0080236B"/>
    <w:rsid w:val="008031C0"/>
    <w:rsid w:val="00803C99"/>
    <w:rsid w:val="00807D21"/>
    <w:rsid w:val="00811E82"/>
    <w:rsid w:val="00814777"/>
    <w:rsid w:val="008161A1"/>
    <w:rsid w:val="00821213"/>
    <w:rsid w:val="00830DDD"/>
    <w:rsid w:val="00837A4F"/>
    <w:rsid w:val="008431FB"/>
    <w:rsid w:val="008433AC"/>
    <w:rsid w:val="00844BED"/>
    <w:rsid w:val="00856093"/>
    <w:rsid w:val="008654C4"/>
    <w:rsid w:val="00865D3F"/>
    <w:rsid w:val="00875C6F"/>
    <w:rsid w:val="00877ED7"/>
    <w:rsid w:val="008812BF"/>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901B7B"/>
    <w:rsid w:val="009021C2"/>
    <w:rsid w:val="0090322A"/>
    <w:rsid w:val="009038C9"/>
    <w:rsid w:val="00906950"/>
    <w:rsid w:val="0090787D"/>
    <w:rsid w:val="00913D73"/>
    <w:rsid w:val="00916BFA"/>
    <w:rsid w:val="0092046B"/>
    <w:rsid w:val="00927C71"/>
    <w:rsid w:val="0093186A"/>
    <w:rsid w:val="00932604"/>
    <w:rsid w:val="00932B4E"/>
    <w:rsid w:val="009366B7"/>
    <w:rsid w:val="00937D8A"/>
    <w:rsid w:val="009438BD"/>
    <w:rsid w:val="0094795C"/>
    <w:rsid w:val="00950B77"/>
    <w:rsid w:val="00952DEB"/>
    <w:rsid w:val="00952F9B"/>
    <w:rsid w:val="0095496C"/>
    <w:rsid w:val="00956733"/>
    <w:rsid w:val="009632D7"/>
    <w:rsid w:val="0096529C"/>
    <w:rsid w:val="009656DB"/>
    <w:rsid w:val="0097082B"/>
    <w:rsid w:val="0097180A"/>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390E"/>
    <w:rsid w:val="00A82259"/>
    <w:rsid w:val="00A8529A"/>
    <w:rsid w:val="00A85866"/>
    <w:rsid w:val="00A9084E"/>
    <w:rsid w:val="00A91291"/>
    <w:rsid w:val="00A92B7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E3905"/>
    <w:rsid w:val="00AE456E"/>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4409"/>
    <w:rsid w:val="00B16500"/>
    <w:rsid w:val="00B16FC8"/>
    <w:rsid w:val="00B20109"/>
    <w:rsid w:val="00B2112D"/>
    <w:rsid w:val="00B22E0B"/>
    <w:rsid w:val="00B25DAA"/>
    <w:rsid w:val="00B26C27"/>
    <w:rsid w:val="00B32FA4"/>
    <w:rsid w:val="00B34518"/>
    <w:rsid w:val="00B35718"/>
    <w:rsid w:val="00B3623E"/>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4DB3"/>
    <w:rsid w:val="00B753A5"/>
    <w:rsid w:val="00B76B09"/>
    <w:rsid w:val="00B80432"/>
    <w:rsid w:val="00B814F5"/>
    <w:rsid w:val="00B81EA0"/>
    <w:rsid w:val="00B837C7"/>
    <w:rsid w:val="00B85999"/>
    <w:rsid w:val="00B85C2F"/>
    <w:rsid w:val="00B9258A"/>
    <w:rsid w:val="00B92B92"/>
    <w:rsid w:val="00B9445F"/>
    <w:rsid w:val="00B95661"/>
    <w:rsid w:val="00B97EE2"/>
    <w:rsid w:val="00BA324E"/>
    <w:rsid w:val="00BA3588"/>
    <w:rsid w:val="00BA64DB"/>
    <w:rsid w:val="00BB19B2"/>
    <w:rsid w:val="00BB6DE5"/>
    <w:rsid w:val="00BC1614"/>
    <w:rsid w:val="00BC3B7A"/>
    <w:rsid w:val="00BC78F6"/>
    <w:rsid w:val="00BC7B17"/>
    <w:rsid w:val="00BD18F6"/>
    <w:rsid w:val="00BD2825"/>
    <w:rsid w:val="00BE1EA1"/>
    <w:rsid w:val="00BE2EBF"/>
    <w:rsid w:val="00BE60B5"/>
    <w:rsid w:val="00BF0FCA"/>
    <w:rsid w:val="00BF13E5"/>
    <w:rsid w:val="00BF6ABE"/>
    <w:rsid w:val="00BF7B94"/>
    <w:rsid w:val="00C0181B"/>
    <w:rsid w:val="00C01827"/>
    <w:rsid w:val="00C01F0E"/>
    <w:rsid w:val="00C03894"/>
    <w:rsid w:val="00C03D42"/>
    <w:rsid w:val="00C05D05"/>
    <w:rsid w:val="00C13776"/>
    <w:rsid w:val="00C16A1B"/>
    <w:rsid w:val="00C17601"/>
    <w:rsid w:val="00C1776E"/>
    <w:rsid w:val="00C212EC"/>
    <w:rsid w:val="00C221C4"/>
    <w:rsid w:val="00C23394"/>
    <w:rsid w:val="00C404B4"/>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6002"/>
    <w:rsid w:val="00C87EBC"/>
    <w:rsid w:val="00C907F9"/>
    <w:rsid w:val="00C9192E"/>
    <w:rsid w:val="00C9211B"/>
    <w:rsid w:val="00C92166"/>
    <w:rsid w:val="00C93F92"/>
    <w:rsid w:val="00C949F3"/>
    <w:rsid w:val="00C94E1B"/>
    <w:rsid w:val="00C9544F"/>
    <w:rsid w:val="00C974B0"/>
    <w:rsid w:val="00CA0A14"/>
    <w:rsid w:val="00CA6721"/>
    <w:rsid w:val="00CD018B"/>
    <w:rsid w:val="00CD034B"/>
    <w:rsid w:val="00CD1C2A"/>
    <w:rsid w:val="00CE11A9"/>
    <w:rsid w:val="00CE2E77"/>
    <w:rsid w:val="00CE3095"/>
    <w:rsid w:val="00CE4D90"/>
    <w:rsid w:val="00CE5687"/>
    <w:rsid w:val="00CF4555"/>
    <w:rsid w:val="00CF7647"/>
    <w:rsid w:val="00D03BD6"/>
    <w:rsid w:val="00D04F44"/>
    <w:rsid w:val="00D06C62"/>
    <w:rsid w:val="00D11E8D"/>
    <w:rsid w:val="00D156D4"/>
    <w:rsid w:val="00D26B10"/>
    <w:rsid w:val="00D332AE"/>
    <w:rsid w:val="00D35855"/>
    <w:rsid w:val="00D35E34"/>
    <w:rsid w:val="00D4035C"/>
    <w:rsid w:val="00D4224C"/>
    <w:rsid w:val="00D5030D"/>
    <w:rsid w:val="00D5158E"/>
    <w:rsid w:val="00D52D27"/>
    <w:rsid w:val="00D54839"/>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56B"/>
    <w:rsid w:val="00DB58FD"/>
    <w:rsid w:val="00DB75BA"/>
    <w:rsid w:val="00DC1C54"/>
    <w:rsid w:val="00DC2848"/>
    <w:rsid w:val="00DC4A62"/>
    <w:rsid w:val="00DC52EA"/>
    <w:rsid w:val="00DD4ABA"/>
    <w:rsid w:val="00DE4A15"/>
    <w:rsid w:val="00DE5659"/>
    <w:rsid w:val="00DE5F46"/>
    <w:rsid w:val="00DE63D4"/>
    <w:rsid w:val="00DF0EF0"/>
    <w:rsid w:val="00DF5B24"/>
    <w:rsid w:val="00DF72F0"/>
    <w:rsid w:val="00DF7373"/>
    <w:rsid w:val="00E00EE1"/>
    <w:rsid w:val="00E016F9"/>
    <w:rsid w:val="00E0204F"/>
    <w:rsid w:val="00E03E5A"/>
    <w:rsid w:val="00E07C1F"/>
    <w:rsid w:val="00E121F1"/>
    <w:rsid w:val="00E13764"/>
    <w:rsid w:val="00E229F1"/>
    <w:rsid w:val="00E23475"/>
    <w:rsid w:val="00E27A76"/>
    <w:rsid w:val="00E30956"/>
    <w:rsid w:val="00E30E10"/>
    <w:rsid w:val="00E31CD2"/>
    <w:rsid w:val="00E32197"/>
    <w:rsid w:val="00E32A4D"/>
    <w:rsid w:val="00E33F3B"/>
    <w:rsid w:val="00E3453D"/>
    <w:rsid w:val="00E359F4"/>
    <w:rsid w:val="00E35E6D"/>
    <w:rsid w:val="00E375C1"/>
    <w:rsid w:val="00E37653"/>
    <w:rsid w:val="00E443A9"/>
    <w:rsid w:val="00E44E08"/>
    <w:rsid w:val="00E50174"/>
    <w:rsid w:val="00E53A0A"/>
    <w:rsid w:val="00E550AF"/>
    <w:rsid w:val="00E561D2"/>
    <w:rsid w:val="00E56D4F"/>
    <w:rsid w:val="00E60B12"/>
    <w:rsid w:val="00E63ACF"/>
    <w:rsid w:val="00E71CE6"/>
    <w:rsid w:val="00E769FA"/>
    <w:rsid w:val="00E77EC4"/>
    <w:rsid w:val="00E82664"/>
    <w:rsid w:val="00E8503C"/>
    <w:rsid w:val="00E903B1"/>
    <w:rsid w:val="00E938CE"/>
    <w:rsid w:val="00E9425C"/>
    <w:rsid w:val="00E96590"/>
    <w:rsid w:val="00EA1B08"/>
    <w:rsid w:val="00EA3109"/>
    <w:rsid w:val="00EA43F0"/>
    <w:rsid w:val="00EA4CB6"/>
    <w:rsid w:val="00EA7BA0"/>
    <w:rsid w:val="00EB631B"/>
    <w:rsid w:val="00EC1E95"/>
    <w:rsid w:val="00EC40BE"/>
    <w:rsid w:val="00EC4B06"/>
    <w:rsid w:val="00EC51B6"/>
    <w:rsid w:val="00EC6C18"/>
    <w:rsid w:val="00ED0037"/>
    <w:rsid w:val="00ED2231"/>
    <w:rsid w:val="00ED7E7E"/>
    <w:rsid w:val="00EE079A"/>
    <w:rsid w:val="00EE2C8B"/>
    <w:rsid w:val="00EE5A87"/>
    <w:rsid w:val="00EF122D"/>
    <w:rsid w:val="00EF1873"/>
    <w:rsid w:val="00EF2776"/>
    <w:rsid w:val="00EF4592"/>
    <w:rsid w:val="00EF5C8A"/>
    <w:rsid w:val="00F00FE0"/>
    <w:rsid w:val="00F017FF"/>
    <w:rsid w:val="00F0525F"/>
    <w:rsid w:val="00F06E0E"/>
    <w:rsid w:val="00F11CAA"/>
    <w:rsid w:val="00F12F02"/>
    <w:rsid w:val="00F15F87"/>
    <w:rsid w:val="00F16532"/>
    <w:rsid w:val="00F211AD"/>
    <w:rsid w:val="00F222E5"/>
    <w:rsid w:val="00F26647"/>
    <w:rsid w:val="00F3102D"/>
    <w:rsid w:val="00F31260"/>
    <w:rsid w:val="00F34156"/>
    <w:rsid w:val="00F36366"/>
    <w:rsid w:val="00F404E3"/>
    <w:rsid w:val="00F41E0F"/>
    <w:rsid w:val="00F432A5"/>
    <w:rsid w:val="00F43525"/>
    <w:rsid w:val="00F43753"/>
    <w:rsid w:val="00F4582A"/>
    <w:rsid w:val="00F4632C"/>
    <w:rsid w:val="00F53CA2"/>
    <w:rsid w:val="00F63140"/>
    <w:rsid w:val="00F663EE"/>
    <w:rsid w:val="00F7356D"/>
    <w:rsid w:val="00F74153"/>
    <w:rsid w:val="00F75D68"/>
    <w:rsid w:val="00F762BF"/>
    <w:rsid w:val="00F77BCE"/>
    <w:rsid w:val="00F77BE5"/>
    <w:rsid w:val="00F8093E"/>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A72"/>
    <w:rsid w:val="00FC7139"/>
    <w:rsid w:val="00FC738D"/>
    <w:rsid w:val="00FC7D07"/>
    <w:rsid w:val="00FD0E0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937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uiPriority w:val="99"/>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10">
    <w:name w:val="Заголовок 1 Знак"/>
    <w:basedOn w:val="a0"/>
    <w:link w:val="1"/>
    <w:uiPriority w:val="9"/>
    <w:rsid w:val="00937D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6852181">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7737413">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14239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79630796">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2669410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4E5A-755A-40A3-8E25-B00EE04B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64</Pages>
  <Words>26226</Words>
  <Characters>149492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11</cp:revision>
  <cp:lastPrinted>2022-02-17T08:33:00Z</cp:lastPrinted>
  <dcterms:created xsi:type="dcterms:W3CDTF">2022-02-16T12:59:00Z</dcterms:created>
  <dcterms:modified xsi:type="dcterms:W3CDTF">2022-02-17T10:05:00Z</dcterms:modified>
</cp:coreProperties>
</file>