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A2" w:rsidRPr="005F705A" w:rsidRDefault="00BB7BA2" w:rsidP="00BB7B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05A"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A2" w:rsidRPr="005F705A" w:rsidRDefault="00BB7BA2" w:rsidP="00BB7BA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705A">
        <w:rPr>
          <w:rFonts w:ascii="Times New Roman" w:hAnsi="Times New Roman" w:cs="Times New Roman"/>
          <w:b w:val="0"/>
          <w:color w:val="auto"/>
          <w:sz w:val="32"/>
          <w:szCs w:val="32"/>
        </w:rPr>
        <w:t>УПРАВЛЕНИЕ ФИНАНСОВ</w:t>
      </w:r>
    </w:p>
    <w:p w:rsidR="00BB7BA2" w:rsidRPr="005F705A" w:rsidRDefault="00BB7BA2" w:rsidP="00BB7BA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705A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АДМИНИСТРАЦИИ ТОНШАЕВСКОГО МУНИЦИПАЛЬНОГО ОКРУГА НИЖЕГОРОДСКОЙ ОБЛАСТИ</w:t>
      </w:r>
    </w:p>
    <w:p w:rsidR="00BB7BA2" w:rsidRPr="005F705A" w:rsidRDefault="00BB7BA2" w:rsidP="00BB7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7BA2" w:rsidRPr="006D5588" w:rsidRDefault="00BB7BA2" w:rsidP="00BB7BA2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BB7BA2" w:rsidRPr="006D5588" w:rsidRDefault="00BB7BA2" w:rsidP="00BB7BA2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мая  2021года</w:t>
      </w:r>
      <w:r>
        <w:rPr>
          <w:rFonts w:ascii="Times New Roman" w:hAnsi="Times New Roman" w:cs="Times New Roman"/>
          <w:sz w:val="28"/>
          <w:szCs w:val="28"/>
        </w:rPr>
        <w:tab/>
        <w:t>37-о</w:t>
      </w:r>
    </w:p>
    <w:p w:rsidR="00BB7BA2" w:rsidRPr="006D5588" w:rsidRDefault="00BB7BA2" w:rsidP="00BB7B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BB7BA2" w:rsidRPr="0053336F" w:rsidRDefault="00BB7BA2" w:rsidP="00BB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790" w:rsidRPr="00BB7BA2" w:rsidRDefault="00E35E6D" w:rsidP="00BB7BA2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837A4F"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внесении изменений в приказ 4</w:t>
      </w:r>
      <w:r w:rsidR="003F5790"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3-о</w:t>
      </w:r>
      <w:r w:rsidR="00837A4F"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 w:rsidR="00CF7647"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3F5790"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F7647" w:rsidRP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2020 года </w:t>
      </w:r>
      <w:r w:rsidR="00BB7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</w:t>
      </w:r>
      <w:r w:rsidR="003F5790" w:rsidRPr="00BB7BA2">
        <w:rPr>
          <w:rFonts w:ascii="Times New Roman" w:hAnsi="Times New Roman"/>
          <w:b/>
          <w:noProof/>
          <w:sz w:val="28"/>
          <w:szCs w:val="28"/>
        </w:rPr>
        <w:t>б утверждении Перечня кодов целевых статей расходов классификации расходов бюджета округа на 2021 год и на плановый период 2022 и 2023 годов</w:t>
      </w:r>
      <w:r w:rsidR="00BB7BA2">
        <w:rPr>
          <w:rFonts w:ascii="Times New Roman" w:hAnsi="Times New Roman"/>
          <w:b/>
          <w:noProof/>
          <w:sz w:val="28"/>
          <w:szCs w:val="28"/>
        </w:rPr>
        <w:t>»</w:t>
      </w:r>
    </w:p>
    <w:p w:rsidR="003F5790" w:rsidRDefault="003F5790" w:rsidP="00B43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920" w:rsidRPr="00CF6DDF" w:rsidRDefault="00B54920" w:rsidP="00B435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внесенными изменениями в решение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</w:t>
      </w:r>
      <w:r w:rsidR="00F40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 w:rsidR="00CF7647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B43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 декабря 2020 года №94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350B" w:rsidRPr="00B4350B">
        <w:rPr>
          <w:rFonts w:ascii="Times New Roman" w:hAnsi="Times New Roman" w:cs="Times New Roman"/>
          <w:sz w:val="28"/>
          <w:szCs w:val="28"/>
        </w:rPr>
        <w:t>«О бюджете Тоншаевского муниципального округа на 2021 год и на плановый период 2022 и 2023 годов»</w:t>
      </w:r>
      <w:r w:rsidR="00CF7647">
        <w:rPr>
          <w:rFonts w:ascii="Times New Roman" w:hAnsi="Times New Roman" w:cs="Times New Roman"/>
          <w:sz w:val="28"/>
          <w:szCs w:val="28"/>
        </w:rPr>
        <w:t xml:space="preserve"> </w:t>
      </w:r>
      <w:r w:rsidRPr="00BB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B54920" w:rsidRPr="00CF6DDF" w:rsidRDefault="00B54920" w:rsidP="00B5492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3F5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790" w:rsidRPr="00244AF0">
        <w:rPr>
          <w:rFonts w:ascii="Times New Roman" w:hAnsi="Times New Roman"/>
          <w:sz w:val="28"/>
          <w:szCs w:val="28"/>
        </w:rPr>
        <w:t>еречень целевых статей расходов</w:t>
      </w:r>
      <w:r w:rsidR="003F5790">
        <w:rPr>
          <w:rFonts w:ascii="Times New Roman" w:hAnsi="Times New Roman"/>
          <w:sz w:val="28"/>
          <w:szCs w:val="28"/>
        </w:rPr>
        <w:t xml:space="preserve"> </w:t>
      </w:r>
      <w:r w:rsidR="003F5790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3F5790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3F5790" w:rsidRPr="00244AF0">
        <w:rPr>
          <w:rFonts w:ascii="Times New Roman" w:hAnsi="Times New Roman"/>
          <w:noProof/>
          <w:sz w:val="28"/>
          <w:szCs w:val="28"/>
        </w:rPr>
        <w:t>на 2021 год</w:t>
      </w:r>
      <w:r w:rsidR="003F5790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F5790" w:rsidRPr="00244AF0">
        <w:rPr>
          <w:rFonts w:ascii="Times New Roman" w:hAnsi="Times New Roman"/>
          <w:noProof/>
          <w:sz w:val="28"/>
          <w:szCs w:val="28"/>
        </w:rPr>
        <w:t>и на плановый период 2022 и 2023 годов</w:t>
      </w:r>
      <w:r w:rsidR="003F5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изложить в новой редакции.</w:t>
      </w:r>
    </w:p>
    <w:p w:rsidR="00B54920" w:rsidRPr="00CF6DDF" w:rsidRDefault="00B54920" w:rsidP="00B549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02" w:rsidRPr="00F26D02" w:rsidRDefault="00F26D02" w:rsidP="00F2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2"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26D02" w:rsidRPr="00F26D02" w:rsidRDefault="00F26D02" w:rsidP="00F2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2">
        <w:rPr>
          <w:rFonts w:ascii="Times New Roman" w:hAnsi="Times New Roman" w:cs="Times New Roman"/>
          <w:sz w:val="28"/>
          <w:szCs w:val="28"/>
        </w:rPr>
        <w:t xml:space="preserve"> и анализа расходов бюджета</w:t>
      </w:r>
    </w:p>
    <w:p w:rsidR="00F26D02" w:rsidRPr="00F26D02" w:rsidRDefault="00F26D02" w:rsidP="00F2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D02">
        <w:rPr>
          <w:rFonts w:ascii="Times New Roman" w:hAnsi="Times New Roman" w:cs="Times New Roman"/>
          <w:sz w:val="28"/>
          <w:szCs w:val="28"/>
        </w:rPr>
        <w:t xml:space="preserve"> управления финансов                                                                            С.Б. Ускова</w:t>
      </w: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90" w:rsidRDefault="003F5790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90" w:rsidRDefault="003F5790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90" w:rsidRPr="00F26D02" w:rsidRDefault="00F26D02" w:rsidP="003F5790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26D0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</w:t>
      </w:r>
    </w:p>
    <w:p w:rsidR="003F5790" w:rsidRPr="00F26D02" w:rsidRDefault="003F5790" w:rsidP="003F5790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26D02">
        <w:rPr>
          <w:rFonts w:ascii="Times New Roman" w:hAnsi="Times New Roman"/>
          <w:b w:val="0"/>
          <w:color w:val="auto"/>
          <w:sz w:val="24"/>
          <w:szCs w:val="24"/>
        </w:rPr>
        <w:t>Приказом</w:t>
      </w:r>
      <w:r w:rsidRPr="00F26D02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26D02">
        <w:rPr>
          <w:rFonts w:ascii="Times New Roman" w:hAnsi="Times New Roman"/>
          <w:b w:val="0"/>
          <w:color w:val="auto"/>
          <w:sz w:val="24"/>
          <w:szCs w:val="24"/>
        </w:rPr>
        <w:t xml:space="preserve">управления финансов  администрации Тоншаевского </w:t>
      </w:r>
    </w:p>
    <w:p w:rsidR="003F5790" w:rsidRPr="00F26D02" w:rsidRDefault="003F5790" w:rsidP="003F5790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F26D02">
        <w:rPr>
          <w:rFonts w:ascii="Times New Roman" w:hAnsi="Times New Roman"/>
          <w:b w:val="0"/>
          <w:color w:val="auto"/>
          <w:sz w:val="24"/>
          <w:szCs w:val="24"/>
        </w:rPr>
        <w:t>района Нижегородской области</w:t>
      </w:r>
    </w:p>
    <w:p w:rsidR="003F5790" w:rsidRPr="00F26D02" w:rsidRDefault="003F5790" w:rsidP="003F5790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26D02">
        <w:rPr>
          <w:rFonts w:ascii="Times New Roman" w:hAnsi="Times New Roman"/>
          <w:sz w:val="24"/>
          <w:szCs w:val="24"/>
        </w:rPr>
        <w:t xml:space="preserve">от </w:t>
      </w:r>
      <w:r w:rsidR="00F26D02" w:rsidRPr="00F26D02">
        <w:rPr>
          <w:rFonts w:ascii="Times New Roman" w:hAnsi="Times New Roman"/>
          <w:sz w:val="24"/>
          <w:szCs w:val="24"/>
        </w:rPr>
        <w:t xml:space="preserve">24 мая </w:t>
      </w:r>
      <w:r w:rsidRPr="00F26D02">
        <w:rPr>
          <w:rFonts w:ascii="Times New Roman" w:hAnsi="Times New Roman"/>
          <w:sz w:val="24"/>
          <w:szCs w:val="24"/>
        </w:rPr>
        <w:t xml:space="preserve">2021 года № </w:t>
      </w:r>
      <w:r w:rsidR="00F26D02" w:rsidRPr="00F26D02">
        <w:rPr>
          <w:rFonts w:ascii="Times New Roman" w:hAnsi="Times New Roman"/>
          <w:sz w:val="24"/>
          <w:szCs w:val="24"/>
        </w:rPr>
        <w:t>37</w:t>
      </w:r>
      <w:r w:rsidR="001B291D" w:rsidRPr="00F26D02">
        <w:rPr>
          <w:rFonts w:ascii="Times New Roman" w:hAnsi="Times New Roman"/>
          <w:sz w:val="24"/>
          <w:szCs w:val="24"/>
        </w:rPr>
        <w:t>-о</w:t>
      </w:r>
    </w:p>
    <w:p w:rsidR="003F5790" w:rsidRPr="00F26D02" w:rsidRDefault="003F5790" w:rsidP="003F5790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3F5790" w:rsidRPr="00F26D02" w:rsidRDefault="003F5790" w:rsidP="003F57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D02">
        <w:rPr>
          <w:rFonts w:ascii="Times New Roman" w:hAnsi="Times New Roman"/>
          <w:b/>
          <w:sz w:val="24"/>
          <w:szCs w:val="24"/>
        </w:rPr>
        <w:t>Перечень кодов целевых статей расходов классификации расходов бюджета округа на 2021 год и на плановый период 2022 и2023 годов</w:t>
      </w:r>
    </w:p>
    <w:p w:rsidR="001B291D" w:rsidRDefault="001B291D" w:rsidP="003F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1" w:type="dxa"/>
        <w:tblLook w:val="04A0"/>
      </w:tblPr>
      <w:tblGrid>
        <w:gridCol w:w="1694"/>
        <w:gridCol w:w="7667"/>
      </w:tblGrid>
      <w:tr w:rsidR="00747D1F" w:rsidRPr="00F26D02" w:rsidTr="00F26D02">
        <w:trPr>
          <w:trHeight w:val="42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F" w:rsidRPr="00F26D02" w:rsidRDefault="00747D1F" w:rsidP="0074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F" w:rsidRPr="00F26D02" w:rsidRDefault="00747D1F" w:rsidP="0074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0110142110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0110142110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0110172180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0110172180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0110173110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воспитательного пространства в Тоншаевском муниципальном округе, развитие системы дополнительного образования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0120142310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0120142310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0120222000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0120222000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счет средств фонда поддержки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моделей персонифицированного финансирования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Развитие системы оценки качества образования и информационной прозрачности системы образования Тоншаевского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0130100000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0130173010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0130173010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Ресурсное обеспечение сферы образования в Тоншаевском муниципальном округе"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Социально-правовая защита детей в Тоншаевском муниципальном округе"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0170173020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0170173020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021A000000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021A255190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021A255190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культурно-досуговой деятельности"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02301S2090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02301S2090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02302L4670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02302L4670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для учреждений культуры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общерайонных мероприятий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0230500000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прокат фильмов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0230700000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муниципальных учреждений культуры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0230744010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0230744010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0230800000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доступной для инвалидов среды жизнедеятельности(устройство пандусов, поручней, адаптация дверных проемов, обустройство санитарно-гигиенических комнат, выравнивание пола крыльца в учреждениях, приобретение специализированных основных средств для детей-инвалидов)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0230844010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0230844010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"Сохранение, возрождение и развитие народно-художественных промыслов"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0260144110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бюджета(народно-художественные промыслы)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03101R5020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оказание несвязанной поддержки сельскохозяйственным товаропроизводителям в области растениеводства за счет средств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03101R5020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03101R5080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03101R5080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 субсидирование части затрат)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03102R5020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03102R5020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03102R5080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03102R5080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сельскохозяйственной техники ( субсидирование части затрат)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0330173030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0330173030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"Комплексное развитие сельских территорий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по строительству жилья, предоставляемого гражданам, проживающим на сельских территориях, по договору найма жилого помещения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0340125800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строительству жилья, предоставляемого гражданам, проживающим на сельских территориях,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договору найма жилого помещения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0340300000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0340304010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0340304010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0340304050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0340304050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03403L5760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03403L5760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0410125110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0410125110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связанные с системой РАСЦО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связанные с системой РАСЦО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инспектора пожарной безопасности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0420125150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инспектора пожарной безопасности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населения в области гражданской обороны, защиты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0430100590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Тоншаевского муниципального района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0510229010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0510229010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программы"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Тоншаевского муниципального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0610125130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программы АЦК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0610125130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программы АЦК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бюджетных расходов"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0630126000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0630126000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"Содействие занятости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граждан и незанятого населения Тоншаевского муниципального района"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0821229030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0821229030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субъектами МСП (гранты), связанные с началом предпринимательской деятельности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0821329030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0821329030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0831300590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0831300590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08412S2100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08412S2100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0841300590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0841300590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09101L4970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09101L4970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"Ипотечное жилищное кредитование населения"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поддержки граждан на строительство и приобретение жилья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09201S2270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09201S2270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(займам)(софинансирован.)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Переселение граждан Тоншаевского муниципального района из аварийного жилищного фонда на территории Нижегородской области на 2019-2025 годы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094F367483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-Фонда содействия реформирования жилищно-коммунального хозяйства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094F367483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областного бюджета и за счет средств государственной корпорации -Фонда содействия реформирования жилищно-коммунального хозяйства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094F367484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094F367484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094F36748S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переселения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094F36748S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переселения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территорий»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дворовых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1010104050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1010104050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обустройству детской площадки за счет дополнительных средств бюджета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Тоншаевском муниципальном округе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распространение среди первоклассников световозвращающих детских нарукавных повязок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1440500000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1440528810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1440528810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недостающих знаков на автодорогах местного значения в границах населенного пункта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1440700000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1440728810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1440728810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1440900000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1440972210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Малая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1440972210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Малая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14409S2210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14409S2210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Малая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1441072210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Жукова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1441072210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Жукова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14410S2210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14410S2210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Жукова в р.п. Тоншаево)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1441172210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Кооперативная в р.п. Пижма)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1441172210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(ул. Кооперативная в р.п. Пижма)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14411S2210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14411S2210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 (Ремонт дорожного покрытия по ул. Кооперативная в р.п. Пижма)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1830974700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1830974700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района"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6600173040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6600173040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6600173060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6600173060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муниципальному округу, передаваемые в рамках непрограммных расходов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6600322000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областного бюджета из фонда на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6600322000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6600351180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6600351180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6600372300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6600372300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6600373050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6600373050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6600373120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6600373120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66003S2050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СМИ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66003S2050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СМИ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66003S2300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66003S2300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6600502050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обеспечение деятельности СМИ на выполнение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задания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6600502050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6600520400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МУП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6600520400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МУП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6600520500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транспортным предприятиям выпадающих доходов, возникающих от перевозки льготных категорий граждан (учащихся, студентов)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6600520500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транспортным предприятиям выпадающих доходов, возникающих от перевозки льготных категорий граждан (учащихся, студентов)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6600520600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оказанию услуг бань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6600520600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оказанию услуг бань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6600520700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МУП Рынок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6600520700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МУП Рынок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6600525290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6600525290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противокоррупционным действиям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противокоррупционным действиям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6600527000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6600527000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6600551200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переданных исполнительно-распорядительным органам муниципальных образований </w:t>
            </w: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6600551200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66005S2300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 за счет средств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66005S2300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 за счет средств округа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66005S2600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 поддержке местных инициатив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66005S2600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 поддержке местных инициатив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660G600000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на реализацию мероприятий в рамках адресной инвестиционной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660G6S2450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660G6S2450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в рамках адресной инвестиционной программы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660С100000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по предупреждению распространению, профилактике, диагностике и лечению от новой коронавирусной инфекции.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660С100590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660С100590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660С200000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на предотвращение влияния ухудшения экономической ситуации на развитие отраслей экономики, в связи с распространением новой коронавирусной инфекции.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660С274210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</w:tr>
      <w:tr w:rsidR="00B375BC" w:rsidRPr="00F26D02" w:rsidTr="00F26D02">
        <w:trPr>
          <w:trHeight w:val="2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B375B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660С274210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BC" w:rsidRPr="00F26D02" w:rsidRDefault="00B375BC" w:rsidP="00F26D0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затрат организаций, пострадавших от распространения коронавирусной инфекции на оплату коммунальных услуг за счет средств областного бюджета</w:t>
            </w:r>
          </w:p>
        </w:tc>
      </w:tr>
    </w:tbl>
    <w:p w:rsidR="008C1A95" w:rsidRPr="00D04F44" w:rsidRDefault="008C1A95" w:rsidP="003F5790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A95" w:rsidRPr="00D04F44" w:rsidSect="00707D6B">
      <w:headerReference w:type="default" r:id="rId9"/>
      <w:pgSz w:w="11906" w:h="16838"/>
      <w:pgMar w:top="1134" w:right="709" w:bottom="1134" w:left="17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4E" w:rsidRDefault="0096674E" w:rsidP="009A28B5">
      <w:pPr>
        <w:spacing w:after="0" w:line="240" w:lineRule="auto"/>
      </w:pPr>
      <w:r>
        <w:separator/>
      </w:r>
    </w:p>
  </w:endnote>
  <w:endnote w:type="continuationSeparator" w:id="1">
    <w:p w:rsidR="0096674E" w:rsidRDefault="0096674E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4E" w:rsidRDefault="0096674E" w:rsidP="009A28B5">
      <w:pPr>
        <w:spacing w:after="0" w:line="240" w:lineRule="auto"/>
      </w:pPr>
      <w:r>
        <w:separator/>
      </w:r>
    </w:p>
  </w:footnote>
  <w:footnote w:type="continuationSeparator" w:id="1">
    <w:p w:rsidR="0096674E" w:rsidRDefault="0096674E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A2" w:rsidRDefault="00BB7BA2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0A9F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3E9D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B291D"/>
    <w:rsid w:val="001B43B7"/>
    <w:rsid w:val="001C1584"/>
    <w:rsid w:val="001C2354"/>
    <w:rsid w:val="001C3278"/>
    <w:rsid w:val="001C3301"/>
    <w:rsid w:val="001C34AE"/>
    <w:rsid w:val="001D0318"/>
    <w:rsid w:val="001D12F8"/>
    <w:rsid w:val="001D3146"/>
    <w:rsid w:val="001D4A9E"/>
    <w:rsid w:val="001D5D96"/>
    <w:rsid w:val="001D7D4A"/>
    <w:rsid w:val="001E1941"/>
    <w:rsid w:val="001E1CF7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0D15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1FB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D1963"/>
    <w:rsid w:val="003D39D5"/>
    <w:rsid w:val="003D4AAE"/>
    <w:rsid w:val="003E775C"/>
    <w:rsid w:val="003F0717"/>
    <w:rsid w:val="003F2D16"/>
    <w:rsid w:val="003F3F79"/>
    <w:rsid w:val="003F5790"/>
    <w:rsid w:val="003F6313"/>
    <w:rsid w:val="004002E1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2DD7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4BE1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1AB2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70274D"/>
    <w:rsid w:val="00705550"/>
    <w:rsid w:val="00707D6B"/>
    <w:rsid w:val="00710219"/>
    <w:rsid w:val="0071168D"/>
    <w:rsid w:val="00713EC8"/>
    <w:rsid w:val="00721A48"/>
    <w:rsid w:val="0072239C"/>
    <w:rsid w:val="00722A93"/>
    <w:rsid w:val="0072549E"/>
    <w:rsid w:val="0072552A"/>
    <w:rsid w:val="00726D4F"/>
    <w:rsid w:val="007309E5"/>
    <w:rsid w:val="0073243E"/>
    <w:rsid w:val="00735102"/>
    <w:rsid w:val="00742D45"/>
    <w:rsid w:val="00747D1F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093F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3513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D33AB"/>
    <w:rsid w:val="008D7948"/>
    <w:rsid w:val="008E73B4"/>
    <w:rsid w:val="008F139C"/>
    <w:rsid w:val="008F259E"/>
    <w:rsid w:val="008F318B"/>
    <w:rsid w:val="008F4D4E"/>
    <w:rsid w:val="008F71DE"/>
    <w:rsid w:val="00901B7B"/>
    <w:rsid w:val="009021C2"/>
    <w:rsid w:val="0090322A"/>
    <w:rsid w:val="009038C9"/>
    <w:rsid w:val="00904EC7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6674E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2BAA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375BC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4D9B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B7BA2"/>
    <w:rsid w:val="00BC1614"/>
    <w:rsid w:val="00BC2611"/>
    <w:rsid w:val="00BC78F6"/>
    <w:rsid w:val="00BD18F6"/>
    <w:rsid w:val="00BD2825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A14"/>
    <w:rsid w:val="00CA6721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45D"/>
    <w:rsid w:val="00DB456B"/>
    <w:rsid w:val="00DB58FD"/>
    <w:rsid w:val="00DB75BA"/>
    <w:rsid w:val="00DC1C54"/>
    <w:rsid w:val="00DC2848"/>
    <w:rsid w:val="00DC4A62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5333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26D02"/>
    <w:rsid w:val="00F3102D"/>
    <w:rsid w:val="00F31260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3FE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"/>
    <w:qFormat/>
    <w:rsid w:val="00BB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579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F57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CBC9-E5FA-44F5-B593-B70D278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7080</Words>
  <Characters>40357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4</cp:revision>
  <cp:lastPrinted>2017-05-30T14:05:00Z</cp:lastPrinted>
  <dcterms:created xsi:type="dcterms:W3CDTF">2021-05-25T13:22:00Z</dcterms:created>
  <dcterms:modified xsi:type="dcterms:W3CDTF">2021-05-26T06:47:00Z</dcterms:modified>
</cp:coreProperties>
</file>